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D756C" w14:textId="3D1E85D5" w:rsidR="00056F99" w:rsidRPr="00056F99" w:rsidRDefault="00056F99" w:rsidP="00056F9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31821325"/>
      <w:bookmarkStart w:id="1" w:name="_GoBack"/>
      <w:bookmarkEnd w:id="1"/>
      <w:r w:rsidRPr="00056F99">
        <w:rPr>
          <w:rFonts w:ascii="Arial" w:eastAsia="MS Mincho" w:hAnsi="Arial" w:cs="Arial"/>
          <w:b/>
          <w:bCs/>
          <w:sz w:val="22"/>
          <w:lang w:eastAsia="ja-JP"/>
        </w:rPr>
        <w:t>3GPP TSG-RAN WG1 Meeting #100</w:t>
      </w:r>
      <w:r w:rsidR="00B242F8">
        <w:rPr>
          <w:rFonts w:ascii="Arial" w:eastAsia="MS Mincho" w:hAnsi="Arial" w:cs="Arial"/>
          <w:b/>
          <w:bCs/>
          <w:sz w:val="22"/>
          <w:lang w:eastAsia="ja-JP"/>
        </w:rPr>
        <w:t>b</w:t>
      </w:r>
      <w:r w:rsidR="00C31D34">
        <w:rPr>
          <w:rFonts w:ascii="Arial" w:eastAsia="MS Mincho" w:hAnsi="Arial" w:cs="Arial"/>
          <w:b/>
          <w:bCs/>
          <w:sz w:val="22"/>
          <w:lang w:eastAsia="ja-JP"/>
        </w:rPr>
        <w:t>is</w:t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bookmarkEnd w:id="0"/>
      <w:r w:rsidR="002057F3" w:rsidRPr="002057F3">
        <w:rPr>
          <w:rFonts w:ascii="Arial" w:eastAsia="MS Mincho" w:hAnsi="Arial" w:cs="Arial"/>
          <w:b/>
          <w:bCs/>
          <w:sz w:val="22"/>
          <w:lang w:eastAsia="ja-JP"/>
        </w:rPr>
        <w:t>R1-2001691</w:t>
      </w:r>
    </w:p>
    <w:p w14:paraId="594B29B9" w14:textId="71F02E28" w:rsidR="009B7C12" w:rsidRPr="00924C34" w:rsidRDefault="00460144" w:rsidP="009B7C1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 xml:space="preserve">e-Meeting, </w:t>
      </w:r>
      <w:r w:rsidR="00B242F8" w:rsidRPr="00C03AB9">
        <w:rPr>
          <w:rFonts w:ascii="Arial" w:eastAsia="MS Mincho" w:hAnsi="Arial" w:cs="Arial"/>
          <w:b/>
          <w:bCs/>
          <w:sz w:val="22"/>
          <w:lang w:val="en-GB" w:eastAsia="ja-JP"/>
        </w:rPr>
        <w:t>April 20</w:t>
      </w:r>
      <w:r w:rsidR="00B242F8" w:rsidRPr="00C03AB9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="00B242F8" w:rsidRPr="00C03AB9">
        <w:rPr>
          <w:rFonts w:ascii="Arial" w:eastAsia="MS Mincho" w:hAnsi="Arial" w:cs="Arial"/>
          <w:b/>
          <w:bCs/>
          <w:sz w:val="22"/>
          <w:lang w:val="en-GB" w:eastAsia="ja-JP"/>
        </w:rPr>
        <w:t xml:space="preserve"> – 30</w:t>
      </w:r>
      <w:r w:rsidR="00B242F8" w:rsidRPr="00C03AB9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>, 2020</w:t>
      </w:r>
    </w:p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1910BF22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B33B57" w:rsidRPr="00B33B57">
        <w:rPr>
          <w:rFonts w:cs="Arial"/>
        </w:rPr>
        <w:t>Remaining issues on unaligned frame boundary for CA</w:t>
      </w:r>
    </w:p>
    <w:p w14:paraId="7F0008CE" w14:textId="102D5846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7.</w:t>
      </w:r>
      <w:r w:rsidR="00A501C6">
        <w:rPr>
          <w:rFonts w:eastAsia="宋体" w:cs="Arial"/>
          <w:lang w:eastAsia="zh-CN"/>
        </w:rPr>
        <w:t>2</w:t>
      </w:r>
      <w:r w:rsidRPr="00203CE9">
        <w:rPr>
          <w:rFonts w:eastAsia="宋体" w:cs="Arial"/>
          <w:lang w:eastAsia="zh-CN"/>
        </w:rPr>
        <w:t>.</w:t>
      </w:r>
      <w:r w:rsidR="00B33B57">
        <w:rPr>
          <w:rFonts w:eastAsia="宋体" w:cs="Arial"/>
          <w:lang w:eastAsia="zh-CN"/>
        </w:rPr>
        <w:t>10</w:t>
      </w:r>
      <w:r w:rsidR="009B46FF">
        <w:rPr>
          <w:rFonts w:eastAsia="宋体" w:cs="Arial"/>
          <w:lang w:eastAsia="zh-CN"/>
        </w:rPr>
        <w:t>.</w:t>
      </w:r>
      <w:r w:rsidR="00B33B57">
        <w:rPr>
          <w:rFonts w:eastAsia="宋体" w:cs="Arial"/>
          <w:lang w:eastAsia="zh-CN"/>
        </w:rPr>
        <w:t>5</w:t>
      </w:r>
    </w:p>
    <w:p w14:paraId="3F5ED4C0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438E0590" w14:textId="4813771B" w:rsidR="008C48FE" w:rsidRPr="002D4E32" w:rsidRDefault="008C48FE" w:rsidP="00265647">
      <w:pPr>
        <w:pStyle w:val="a0"/>
        <w:spacing w:before="120"/>
        <w:rPr>
          <w:rFonts w:eastAsia="Batang"/>
          <w:szCs w:val="20"/>
          <w:lang w:eastAsia="x-none"/>
        </w:rPr>
      </w:pPr>
      <w:bookmarkStart w:id="2" w:name="OLE_LINK13"/>
      <w:bookmarkStart w:id="3" w:name="OLE_LINK14"/>
      <w:r w:rsidRPr="002D4E32">
        <w:rPr>
          <w:rFonts w:eastAsia="Batang"/>
          <w:szCs w:val="20"/>
          <w:lang w:eastAsia="x-none"/>
        </w:rPr>
        <w:t>In th</w:t>
      </w:r>
      <w:r w:rsidR="00E8749A">
        <w:rPr>
          <w:rFonts w:eastAsia="Batang"/>
          <w:szCs w:val="20"/>
          <w:lang w:eastAsia="x-none"/>
        </w:rPr>
        <w:t>is</w:t>
      </w:r>
      <w:r w:rsidRPr="002D4E32">
        <w:rPr>
          <w:rFonts w:eastAsia="Batang"/>
          <w:szCs w:val="20"/>
          <w:lang w:eastAsia="x-none"/>
        </w:rPr>
        <w:t xml:space="preserve"> </w:t>
      </w:r>
      <w:r w:rsidR="00E8749A">
        <w:rPr>
          <w:rFonts w:eastAsia="Batang"/>
          <w:szCs w:val="20"/>
          <w:lang w:eastAsia="x-none"/>
        </w:rPr>
        <w:t>contribution</w:t>
      </w:r>
      <w:r w:rsidRPr="002D4E32">
        <w:rPr>
          <w:rFonts w:eastAsia="Batang"/>
          <w:szCs w:val="20"/>
          <w:lang w:eastAsia="x-none"/>
        </w:rPr>
        <w:t xml:space="preserve">, some </w:t>
      </w:r>
      <w:r w:rsidR="00C12DA6" w:rsidRPr="002D4E32">
        <w:rPr>
          <w:rFonts w:eastAsia="Batang"/>
          <w:szCs w:val="20"/>
          <w:lang w:eastAsia="x-none"/>
        </w:rPr>
        <w:t xml:space="preserve">remaining </w:t>
      </w:r>
      <w:r w:rsidRPr="002D4E32">
        <w:rPr>
          <w:rFonts w:eastAsia="Batang"/>
          <w:szCs w:val="20"/>
          <w:lang w:eastAsia="x-none"/>
        </w:rPr>
        <w:t>issues</w:t>
      </w:r>
      <w:r w:rsidR="00E131F8">
        <w:rPr>
          <w:rFonts w:eastAsia="Batang"/>
          <w:szCs w:val="20"/>
          <w:lang w:eastAsia="x-none"/>
        </w:rPr>
        <w:t xml:space="preserve"> </w:t>
      </w:r>
      <w:r w:rsidR="00B33B57" w:rsidRPr="00B33B57">
        <w:rPr>
          <w:rFonts w:cs="Arial"/>
        </w:rPr>
        <w:t>on unaligned frame boundary for CA</w:t>
      </w:r>
      <w:r w:rsidR="0015325D">
        <w:rPr>
          <w:rFonts w:cs="Arial"/>
        </w:rPr>
        <w:t xml:space="preserve"> are discussed and associated text proposals are provided</w:t>
      </w:r>
      <w:r w:rsidRPr="002D4E32">
        <w:rPr>
          <w:rFonts w:eastAsia="Batang"/>
          <w:szCs w:val="20"/>
          <w:lang w:eastAsia="x-none"/>
        </w:rPr>
        <w:t>.</w:t>
      </w:r>
    </w:p>
    <w:p w14:paraId="56E92435" w14:textId="10826BE5" w:rsidR="00D63DA8" w:rsidRPr="002D4E32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5A35C822" w14:textId="3211AF71" w:rsidR="008C48FE" w:rsidRPr="002D4E32" w:rsidRDefault="00C7680E" w:rsidP="008C4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8C48FE" w:rsidRPr="002D4E32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070D7627" w14:textId="45066F41" w:rsidR="0006200C" w:rsidRDefault="007839BC" w:rsidP="0006200C">
      <w:pPr>
        <w:pStyle w:val="a0"/>
        <w:spacing w:before="120"/>
        <w:rPr>
          <w:rFonts w:eastAsia="Batang"/>
          <w:szCs w:val="20"/>
          <w:lang w:eastAsia="zh-CN"/>
        </w:rPr>
      </w:pPr>
      <w:r>
        <w:rPr>
          <w:rFonts w:eastAsia="Batang" w:cs="Times"/>
          <w:szCs w:val="20"/>
          <w:lang w:val="en-GB" w:eastAsia="x-none"/>
        </w:rPr>
        <w:t>The</w:t>
      </w:r>
      <w:r>
        <w:rPr>
          <w:rFonts w:eastAsiaTheme="minorEastAsia" w:cs="Times" w:hint="eastAsia"/>
          <w:szCs w:val="20"/>
          <w:lang w:val="en-GB" w:eastAsia="zh-CN"/>
        </w:rPr>
        <w:t xml:space="preserve"> </w:t>
      </w:r>
      <w:r>
        <w:rPr>
          <w:rFonts w:eastAsiaTheme="minorEastAsia" w:cs="Times"/>
          <w:szCs w:val="20"/>
          <w:lang w:val="en-GB" w:eastAsia="zh-CN"/>
        </w:rPr>
        <w:t xml:space="preserve">slot offset of </w:t>
      </w:r>
      <w:r w:rsidRPr="00B33B57">
        <w:rPr>
          <w:rFonts w:cs="Arial"/>
        </w:rPr>
        <w:t>unaligned frame boundary</w:t>
      </w:r>
      <w:r>
        <w:rPr>
          <w:rFonts w:cs="Arial"/>
        </w:rPr>
        <w:t xml:space="preserve"> is applicable for cross carrier scheduling in CA, where the scheduling and scheduled cells are different. The current spec seems to imply a single cell operation, which is wrong </w:t>
      </w:r>
      <w:r w:rsidR="0009201E">
        <w:rPr>
          <w:rFonts w:eastAsia="Batang"/>
          <w:szCs w:val="20"/>
          <w:lang w:eastAsia="zh-CN"/>
        </w:rPr>
        <w:fldChar w:fldCharType="begin"/>
      </w:r>
      <w:r w:rsidR="0009201E">
        <w:rPr>
          <w:rFonts w:eastAsia="Batang"/>
          <w:szCs w:val="20"/>
          <w:lang w:eastAsia="zh-CN"/>
        </w:rPr>
        <w:instrText xml:space="preserve"> REF _Ref15912910 \r \h </w:instrText>
      </w:r>
      <w:r w:rsidR="0009201E">
        <w:rPr>
          <w:rFonts w:eastAsia="Batang"/>
          <w:szCs w:val="20"/>
          <w:lang w:eastAsia="zh-CN"/>
        </w:rPr>
      </w:r>
      <w:r w:rsidR="0009201E">
        <w:rPr>
          <w:rFonts w:eastAsia="Batang"/>
          <w:szCs w:val="20"/>
          <w:lang w:eastAsia="zh-CN"/>
        </w:rPr>
        <w:fldChar w:fldCharType="separate"/>
      </w:r>
      <w:r w:rsidR="00807D85">
        <w:rPr>
          <w:rFonts w:eastAsia="Batang"/>
          <w:szCs w:val="20"/>
          <w:lang w:eastAsia="zh-CN"/>
        </w:rPr>
        <w:t>[1]</w:t>
      </w:r>
      <w:r w:rsidR="0009201E">
        <w:rPr>
          <w:rFonts w:eastAsia="Batang"/>
          <w:szCs w:val="20"/>
          <w:lang w:eastAsia="zh-CN"/>
        </w:rPr>
        <w:fldChar w:fldCharType="end"/>
      </w:r>
      <w:r w:rsidR="0015325D">
        <w:rPr>
          <w:rFonts w:eastAsia="Batang"/>
          <w:szCs w:val="20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839BC" w14:paraId="258CAC94" w14:textId="77777777" w:rsidTr="00BA192E">
        <w:tc>
          <w:tcPr>
            <w:tcW w:w="9019" w:type="dxa"/>
          </w:tcPr>
          <w:p w14:paraId="1696C8F7" w14:textId="415D20EA" w:rsidR="007839BC" w:rsidRPr="00F915AF" w:rsidRDefault="007839BC" w:rsidP="00BA192E">
            <w:pPr>
              <w:spacing w:after="180"/>
              <w:ind w:left="568" w:hanging="284"/>
              <w:rPr>
                <w:sz w:val="20"/>
                <w:szCs w:val="20"/>
                <w:lang w:val="en-GB"/>
              </w:rPr>
            </w:pPr>
            <w:r w:rsidRPr="00F915AF">
              <w:rPr>
                <w:sz w:val="20"/>
                <w:szCs w:val="20"/>
                <w:lang w:val="en-GB"/>
              </w:rPr>
              <w:t>-</w:t>
            </w:r>
            <w:r w:rsidRPr="00F915AF">
              <w:rPr>
                <w:sz w:val="20"/>
                <w:szCs w:val="20"/>
                <w:lang w:val="en-GB"/>
              </w:rPr>
              <w:tab/>
              <w:t>The slot allocated for the PDSCH i</w:t>
            </w:r>
            <w:r w:rsidRPr="00F915AF">
              <w:rPr>
                <w:color w:val="000000"/>
                <w:sz w:val="20"/>
                <w:szCs w:val="20"/>
                <w:lang w:val="en-GB"/>
              </w:rPr>
              <w:t>s</w:t>
            </w:r>
            <w:r w:rsidRPr="00F915AF">
              <w:rPr>
                <w:color w:val="000000"/>
                <w:sz w:val="20"/>
                <w:szCs w:val="20"/>
              </w:rPr>
              <w:t xml:space="preserve"> </w:t>
            </w:r>
            <w:r w:rsidRPr="00F915AF">
              <w:rPr>
                <w:i/>
                <w:iCs/>
                <w:color w:val="000000"/>
                <w:sz w:val="20"/>
                <w:szCs w:val="20"/>
                <w:lang w:val="x-none"/>
              </w:rPr>
              <w:t>K</w:t>
            </w:r>
            <w:r w:rsidRPr="00F915AF">
              <w:rPr>
                <w:i/>
                <w:iCs/>
                <w:color w:val="000000"/>
                <w:sz w:val="20"/>
                <w:szCs w:val="20"/>
                <w:vertAlign w:val="subscript"/>
                <w:lang w:val="x-none"/>
              </w:rPr>
              <w:t>s</w:t>
            </w:r>
            <w:r w:rsidRPr="00F915AF">
              <w:rPr>
                <w:color w:val="000000"/>
                <w:sz w:val="20"/>
                <w:szCs w:val="20"/>
                <w:lang w:val="en-GB"/>
              </w:rPr>
              <w:t xml:space="preserve">, where </w:t>
            </w:r>
            <w:r w:rsidRPr="00F915AF">
              <w:rPr>
                <w:position w:val="-34"/>
                <w:sz w:val="20"/>
                <w:szCs w:val="20"/>
                <w:lang w:val="en-GB" w:eastAsia="ja-JP"/>
              </w:rPr>
              <w:object w:dxaOrig="6000" w:dyaOrig="780" w14:anchorId="0C38E0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9.3pt;height:39.2pt" o:ole="">
                  <v:imagedata r:id="rId8" o:title=""/>
                </v:shape>
                <o:OLEObject Type="Embed" ProgID="Equation.DSMT4" ShapeID="_x0000_i1025" DrawAspect="Content" ObjectID="_1648051691" r:id="rId9"/>
              </w:object>
            </w:r>
            <w:r w:rsidRPr="00F915AF">
              <w:rPr>
                <w:sz w:val="20"/>
                <w:szCs w:val="20"/>
                <w:lang w:val="en-GB"/>
              </w:rPr>
              <w:t xml:space="preserve">, if UE is configured with </w:t>
            </w:r>
            <w:r w:rsidRPr="00F915AF">
              <w:rPr>
                <w:i/>
                <w:iCs/>
                <w:sz w:val="20"/>
                <w:szCs w:val="20"/>
                <w:lang w:val="en-GB"/>
              </w:rPr>
              <w:t>CA-slot-offset</w:t>
            </w:r>
            <w:r w:rsidRPr="00F915AF">
              <w:rPr>
                <w:sz w:val="20"/>
                <w:szCs w:val="20"/>
                <w:lang w:val="en-GB"/>
              </w:rPr>
              <w:t xml:space="preserve"> for at least one of </w:t>
            </w:r>
            <w:r w:rsidRPr="007839BC">
              <w:rPr>
                <w:sz w:val="20"/>
                <w:szCs w:val="20"/>
                <w:highlight w:val="yellow"/>
                <w:lang w:val="en-GB"/>
              </w:rPr>
              <w:t>the scheduled and scheduling cell</w:t>
            </w:r>
            <w:r w:rsidRPr="00F915AF">
              <w:rPr>
                <w:sz w:val="20"/>
                <w:szCs w:val="20"/>
                <w:lang w:val="en-GB"/>
              </w:rPr>
              <w:t xml:space="preserve">, </w:t>
            </w:r>
            <w:r w:rsidRPr="00F915AF">
              <w:rPr>
                <w:sz w:val="20"/>
                <w:szCs w:val="20"/>
                <w:lang w:val="x-none"/>
              </w:rPr>
              <w:t xml:space="preserve">and </w:t>
            </w:r>
            <w:r w:rsidRPr="00F915AF">
              <w:rPr>
                <w:i/>
                <w:iCs/>
                <w:sz w:val="20"/>
                <w:szCs w:val="20"/>
                <w:lang w:val="x-none"/>
              </w:rPr>
              <w:t>K</w:t>
            </w:r>
            <w:r w:rsidRPr="00F915AF">
              <w:rPr>
                <w:i/>
                <w:iCs/>
                <w:sz w:val="20"/>
                <w:szCs w:val="20"/>
                <w:vertAlign w:val="subscript"/>
                <w:lang w:val="x-none"/>
              </w:rPr>
              <w:t xml:space="preserve">s </w:t>
            </w:r>
            <w:r w:rsidRPr="00F915AF">
              <w:rPr>
                <w:sz w:val="20"/>
                <w:szCs w:val="20"/>
                <w:lang w:val="x-none"/>
              </w:rPr>
              <w:t xml:space="preserve">= </w:t>
            </w:r>
            <w:r w:rsidRPr="00F915AF">
              <w:rPr>
                <w:noProof/>
                <w:position w:val="-32"/>
                <w:sz w:val="20"/>
                <w:szCs w:val="20"/>
                <w:lang w:eastAsia="zh-CN"/>
              </w:rPr>
              <w:drawing>
                <wp:inline distT="0" distB="0" distL="0" distR="0" wp14:anchorId="53F4E760" wp14:editId="755D404A">
                  <wp:extent cx="940435" cy="470535"/>
                  <wp:effectExtent l="0" t="0" r="0" b="571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15AF">
              <w:rPr>
                <w:sz w:val="20"/>
                <w:szCs w:val="20"/>
                <w:lang w:val="en-GB" w:eastAsia="ja-JP"/>
              </w:rPr>
              <w:t xml:space="preserve">, otherwise, and </w:t>
            </w:r>
            <w:r w:rsidRPr="00F915AF">
              <w:rPr>
                <w:sz w:val="20"/>
                <w:szCs w:val="20"/>
                <w:lang w:val="en-GB"/>
              </w:rPr>
              <w:t xml:space="preserve">where </w:t>
            </w:r>
            <w:r w:rsidRPr="00F915AF">
              <w:rPr>
                <w:i/>
                <w:sz w:val="20"/>
                <w:szCs w:val="20"/>
                <w:lang w:val="en-GB"/>
              </w:rPr>
              <w:t>n</w:t>
            </w:r>
            <w:r w:rsidRPr="00F915AF">
              <w:rPr>
                <w:sz w:val="20"/>
                <w:szCs w:val="20"/>
                <w:lang w:val="en-GB"/>
              </w:rPr>
              <w:t xml:space="preserve"> is the slot with the scheduling DCI, and </w:t>
            </w:r>
            <w:r w:rsidRPr="00F915AF">
              <w:rPr>
                <w:i/>
                <w:sz w:val="20"/>
                <w:szCs w:val="20"/>
                <w:lang w:val="en-GB"/>
              </w:rPr>
              <w:t>K</w:t>
            </w:r>
            <w:r w:rsidRPr="00F915AF">
              <w:rPr>
                <w:i/>
                <w:sz w:val="20"/>
                <w:szCs w:val="20"/>
                <w:vertAlign w:val="subscript"/>
                <w:lang w:val="en-GB"/>
              </w:rPr>
              <w:t>0</w:t>
            </w:r>
            <w:r w:rsidRPr="00F915AF">
              <w:rPr>
                <w:sz w:val="20"/>
                <w:szCs w:val="20"/>
                <w:lang w:val="en-GB"/>
              </w:rPr>
              <w:t xml:space="preserve"> is based on the numerology of PDSCH, and </w:t>
            </w:r>
            <w:r w:rsidRPr="00F915AF">
              <w:rPr>
                <w:position w:val="-10"/>
                <w:sz w:val="20"/>
                <w:szCs w:val="20"/>
                <w:lang w:val="en-GB" w:eastAsia="ja-JP"/>
              </w:rPr>
              <w:object w:dxaOrig="580" w:dyaOrig="300" w14:anchorId="7D058956">
                <v:shape id="_x0000_i1026" type="#_x0000_t75" style="width:27.95pt;height:14.5pt" o:ole="">
                  <v:imagedata r:id="rId11" o:title=""/>
                </v:shape>
                <o:OLEObject Type="Embed" ProgID="Equation.DSMT4" ShapeID="_x0000_i1026" DrawAspect="Content" ObjectID="_1648051692" r:id="rId12"/>
              </w:object>
            </w:r>
            <w:r w:rsidRPr="00F915AF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915AF">
              <w:rPr>
                <w:sz w:val="20"/>
                <w:szCs w:val="20"/>
                <w:lang w:val="en-GB"/>
              </w:rPr>
              <w:t>and</w:t>
            </w:r>
            <w:proofErr w:type="spellEnd"/>
            <w:r w:rsidRPr="00F915AF">
              <w:rPr>
                <w:sz w:val="20"/>
                <w:szCs w:val="20"/>
                <w:lang w:val="en-GB"/>
              </w:rPr>
              <w:t xml:space="preserve"> </w:t>
            </w:r>
            <w:r w:rsidRPr="00F915AF">
              <w:rPr>
                <w:position w:val="-10"/>
                <w:sz w:val="20"/>
                <w:szCs w:val="20"/>
                <w:lang w:val="en-GB" w:eastAsia="ja-JP"/>
              </w:rPr>
              <w:object w:dxaOrig="600" w:dyaOrig="300" w14:anchorId="587291BD">
                <v:shape id="_x0000_i1027" type="#_x0000_t75" style="width:27.95pt;height:14.5pt" o:ole="">
                  <v:imagedata r:id="rId13" o:title=""/>
                </v:shape>
                <o:OLEObject Type="Embed" ProgID="Equation.DSMT4" ShapeID="_x0000_i1027" DrawAspect="Content" ObjectID="_1648051693" r:id="rId14"/>
              </w:object>
            </w:r>
            <w:r w:rsidRPr="00F915AF">
              <w:rPr>
                <w:sz w:val="20"/>
                <w:szCs w:val="20"/>
                <w:lang w:val="en-GB"/>
              </w:rPr>
              <w:t>are the subcarrier spacing configurations for PDSCH and PDCCH, respectively, and</w:t>
            </w:r>
          </w:p>
          <w:p w14:paraId="31A86DE5" w14:textId="71A77C6C" w:rsidR="007839BC" w:rsidRPr="00F915AF" w:rsidRDefault="007839BC" w:rsidP="007839BC">
            <w:pPr>
              <w:spacing w:after="180"/>
              <w:rPr>
                <w:sz w:val="20"/>
                <w:szCs w:val="20"/>
              </w:rPr>
            </w:pPr>
          </w:p>
        </w:tc>
      </w:tr>
    </w:tbl>
    <w:p w14:paraId="53D371B9" w14:textId="5ACFD346" w:rsidR="00F915AF" w:rsidRDefault="007839BC" w:rsidP="0006200C">
      <w:pPr>
        <w:pStyle w:val="a0"/>
        <w:spacing w:before="120"/>
        <w:rPr>
          <w:rFonts w:eastAsia="Batang" w:cs="Times"/>
          <w:szCs w:val="20"/>
          <w:lang w:val="en-GB" w:eastAsia="x-none"/>
        </w:rPr>
      </w:pPr>
      <w:r>
        <w:rPr>
          <w:rFonts w:eastAsia="Batang" w:cs="Times"/>
          <w:szCs w:val="20"/>
          <w:lang w:val="en-GB" w:eastAsia="x-none"/>
        </w:rPr>
        <w:t>It seems to be a typo and can be fixed simply as</w:t>
      </w:r>
      <w:r w:rsidR="00AF7039">
        <w:rPr>
          <w:rFonts w:eastAsia="Batang" w:cs="Times"/>
          <w:szCs w:val="20"/>
          <w:lang w:val="en-GB" w:eastAsia="x-none"/>
        </w:rPr>
        <w:t xml:space="preserve"> the</w:t>
      </w:r>
      <w:r>
        <w:rPr>
          <w:rFonts w:eastAsia="Batang" w:cs="Times"/>
          <w:szCs w:val="20"/>
          <w:lang w:val="en-GB" w:eastAsia="x-none"/>
        </w:rPr>
        <w:t xml:space="preserve"> TP</w:t>
      </w:r>
      <w:r w:rsidR="00AF7039">
        <w:rPr>
          <w:rFonts w:eastAsia="Batang" w:cs="Times"/>
          <w:szCs w:val="20"/>
          <w:lang w:val="en-GB" w:eastAsia="x-none"/>
        </w:rPr>
        <w:t xml:space="preserve"> below</w:t>
      </w:r>
      <w:r>
        <w:rPr>
          <w:rFonts w:eastAsia="Batang" w:cs="Times"/>
          <w:szCs w:val="20"/>
          <w:lang w:val="en-GB" w:eastAsia="x-none"/>
        </w:rPr>
        <w:t xml:space="preserve">. Moreover, the term “higher layer” </w:t>
      </w:r>
      <w:r w:rsidR="00DC1EF1">
        <w:rPr>
          <w:rFonts w:eastAsia="Batang" w:cs="Times"/>
          <w:szCs w:val="20"/>
          <w:lang w:val="en-GB" w:eastAsia="x-none"/>
        </w:rPr>
        <w:t xml:space="preserve">(i.e. without the hyphen) </w:t>
      </w:r>
      <w:r>
        <w:rPr>
          <w:rFonts w:eastAsia="Batang" w:cs="Times"/>
          <w:szCs w:val="20"/>
          <w:lang w:val="en-GB" w:eastAsia="x-none"/>
        </w:rPr>
        <w:t>is used in the spec instead of “higher-layer”</w:t>
      </w:r>
      <w:r w:rsidR="00DC1EF1">
        <w:rPr>
          <w:rFonts w:eastAsia="Batang" w:cs="Times"/>
          <w:szCs w:val="20"/>
          <w:lang w:val="en-GB" w:eastAsia="x-none"/>
        </w:rPr>
        <w:t xml:space="preserve"> (i.e. with</w:t>
      </w:r>
      <w:r>
        <w:rPr>
          <w:rFonts w:eastAsia="Batang" w:cs="Times"/>
          <w:szCs w:val="20"/>
          <w:lang w:val="en-GB" w:eastAsia="x-none"/>
        </w:rPr>
        <w:t xml:space="preserve"> the hyphen)</w:t>
      </w:r>
      <w:r w:rsidR="00DC1EF1">
        <w:rPr>
          <w:rFonts w:eastAsia="Batang" w:cs="Times"/>
          <w:szCs w:val="20"/>
          <w:lang w:val="en-GB" w:eastAsia="x-none"/>
        </w:rPr>
        <w:t>, which is also included in the below TP for alignment.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15325D" w14:paraId="67079B70" w14:textId="77777777" w:rsidTr="00392FA9">
        <w:tc>
          <w:tcPr>
            <w:tcW w:w="9019" w:type="dxa"/>
          </w:tcPr>
          <w:p w14:paraId="408407DE" w14:textId="71BEA3DD" w:rsidR="00F915AF" w:rsidRPr="00F915AF" w:rsidRDefault="00F915AF" w:rsidP="00F915AF">
            <w:pPr>
              <w:spacing w:after="180"/>
              <w:ind w:left="568" w:hanging="284"/>
              <w:rPr>
                <w:sz w:val="20"/>
                <w:szCs w:val="20"/>
                <w:lang w:val="en-GB"/>
              </w:rPr>
            </w:pPr>
            <w:r w:rsidRPr="00F915AF">
              <w:rPr>
                <w:sz w:val="20"/>
                <w:szCs w:val="20"/>
                <w:lang w:val="en-GB"/>
              </w:rPr>
              <w:t>-</w:t>
            </w:r>
            <w:r w:rsidRPr="00F915AF">
              <w:rPr>
                <w:sz w:val="20"/>
                <w:szCs w:val="20"/>
                <w:lang w:val="en-GB"/>
              </w:rPr>
              <w:tab/>
              <w:t>The slot allocated for the PDSCH i</w:t>
            </w:r>
            <w:r w:rsidRPr="00F915AF">
              <w:rPr>
                <w:color w:val="000000"/>
                <w:sz w:val="20"/>
                <w:szCs w:val="20"/>
                <w:lang w:val="en-GB"/>
              </w:rPr>
              <w:t>s</w:t>
            </w:r>
            <w:r w:rsidRPr="00F915AF">
              <w:rPr>
                <w:color w:val="000000"/>
                <w:sz w:val="20"/>
                <w:szCs w:val="20"/>
              </w:rPr>
              <w:t xml:space="preserve"> </w:t>
            </w:r>
            <w:r w:rsidRPr="00F915AF">
              <w:rPr>
                <w:i/>
                <w:iCs/>
                <w:color w:val="000000"/>
                <w:sz w:val="20"/>
                <w:szCs w:val="20"/>
                <w:lang w:val="x-none"/>
              </w:rPr>
              <w:t>K</w:t>
            </w:r>
            <w:r w:rsidRPr="00F915AF">
              <w:rPr>
                <w:i/>
                <w:iCs/>
                <w:color w:val="000000"/>
                <w:sz w:val="20"/>
                <w:szCs w:val="20"/>
                <w:vertAlign w:val="subscript"/>
                <w:lang w:val="x-none"/>
              </w:rPr>
              <w:t>s</w:t>
            </w:r>
            <w:r w:rsidRPr="00F915AF">
              <w:rPr>
                <w:color w:val="000000"/>
                <w:sz w:val="20"/>
                <w:szCs w:val="20"/>
                <w:lang w:val="en-GB"/>
              </w:rPr>
              <w:t xml:space="preserve">, where </w:t>
            </w:r>
            <w:r w:rsidRPr="00F915AF">
              <w:rPr>
                <w:position w:val="-34"/>
                <w:sz w:val="20"/>
                <w:szCs w:val="20"/>
                <w:lang w:val="en-GB" w:eastAsia="ja-JP"/>
              </w:rPr>
              <w:object w:dxaOrig="6000" w:dyaOrig="780" w14:anchorId="5D66FAFE">
                <v:shape id="_x0000_i1028" type="#_x0000_t75" style="width:299.3pt;height:39.2pt" o:ole="">
                  <v:imagedata r:id="rId8" o:title=""/>
                </v:shape>
                <o:OLEObject Type="Embed" ProgID="Equation.DSMT4" ShapeID="_x0000_i1028" DrawAspect="Content" ObjectID="_1648051694" r:id="rId15"/>
              </w:object>
            </w:r>
            <w:r w:rsidRPr="00F915AF">
              <w:rPr>
                <w:sz w:val="20"/>
                <w:szCs w:val="20"/>
                <w:lang w:val="en-GB"/>
              </w:rPr>
              <w:t xml:space="preserve">, </w:t>
            </w:r>
            <w:bookmarkStart w:id="4" w:name="_Hlk32334714"/>
            <w:r w:rsidRPr="00F915AF">
              <w:rPr>
                <w:sz w:val="20"/>
                <w:szCs w:val="20"/>
                <w:lang w:val="en-GB"/>
              </w:rPr>
              <w:t xml:space="preserve">if UE is configured with </w:t>
            </w:r>
            <w:r w:rsidRPr="00F915AF">
              <w:rPr>
                <w:i/>
                <w:iCs/>
                <w:sz w:val="20"/>
                <w:szCs w:val="20"/>
                <w:lang w:val="en-GB"/>
              </w:rPr>
              <w:t>CA-slot-offset</w:t>
            </w:r>
            <w:r w:rsidRPr="00F915AF">
              <w:rPr>
                <w:sz w:val="20"/>
                <w:szCs w:val="20"/>
                <w:lang w:val="en-GB"/>
              </w:rPr>
              <w:t xml:space="preserve"> for at least one of the scheduled and scheduling cell</w:t>
            </w:r>
            <w:bookmarkEnd w:id="4"/>
            <w:r w:rsidRPr="00F915AF">
              <w:rPr>
                <w:color w:val="FF0000"/>
                <w:sz w:val="20"/>
                <w:szCs w:val="20"/>
                <w:u w:val="single"/>
                <w:lang w:val="en-GB"/>
              </w:rPr>
              <w:t>s</w:t>
            </w:r>
            <w:r w:rsidRPr="00F915AF">
              <w:rPr>
                <w:sz w:val="20"/>
                <w:szCs w:val="20"/>
                <w:lang w:val="en-GB"/>
              </w:rPr>
              <w:t xml:space="preserve">, </w:t>
            </w:r>
            <w:r w:rsidRPr="00F915AF">
              <w:rPr>
                <w:sz w:val="20"/>
                <w:szCs w:val="20"/>
                <w:lang w:val="x-none"/>
              </w:rPr>
              <w:t xml:space="preserve">and </w:t>
            </w:r>
            <w:r w:rsidRPr="00F915AF">
              <w:rPr>
                <w:i/>
                <w:iCs/>
                <w:sz w:val="20"/>
                <w:szCs w:val="20"/>
                <w:lang w:val="x-none"/>
              </w:rPr>
              <w:t>K</w:t>
            </w:r>
            <w:r w:rsidRPr="00F915AF">
              <w:rPr>
                <w:i/>
                <w:iCs/>
                <w:sz w:val="20"/>
                <w:szCs w:val="20"/>
                <w:vertAlign w:val="subscript"/>
                <w:lang w:val="x-none"/>
              </w:rPr>
              <w:t xml:space="preserve">s </w:t>
            </w:r>
            <w:r w:rsidRPr="00F915AF">
              <w:rPr>
                <w:sz w:val="20"/>
                <w:szCs w:val="20"/>
                <w:lang w:val="x-none"/>
              </w:rPr>
              <w:t xml:space="preserve">= </w:t>
            </w:r>
            <w:r w:rsidRPr="00F915AF">
              <w:rPr>
                <w:noProof/>
                <w:position w:val="-32"/>
                <w:sz w:val="20"/>
                <w:szCs w:val="20"/>
                <w:lang w:eastAsia="zh-CN"/>
              </w:rPr>
              <w:drawing>
                <wp:inline distT="0" distB="0" distL="0" distR="0" wp14:anchorId="2A01366D" wp14:editId="0B91ADBF">
                  <wp:extent cx="940435" cy="470535"/>
                  <wp:effectExtent l="0" t="0" r="0" b="5715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15AF">
              <w:rPr>
                <w:sz w:val="20"/>
                <w:szCs w:val="20"/>
                <w:lang w:val="en-GB" w:eastAsia="ja-JP"/>
              </w:rPr>
              <w:t xml:space="preserve">, otherwise, and </w:t>
            </w:r>
            <w:r w:rsidRPr="00F915AF">
              <w:rPr>
                <w:sz w:val="20"/>
                <w:szCs w:val="20"/>
                <w:lang w:val="en-GB"/>
              </w:rPr>
              <w:t xml:space="preserve">where </w:t>
            </w:r>
            <w:r w:rsidRPr="00F915AF">
              <w:rPr>
                <w:i/>
                <w:sz w:val="20"/>
                <w:szCs w:val="20"/>
                <w:lang w:val="en-GB"/>
              </w:rPr>
              <w:t>n</w:t>
            </w:r>
            <w:r w:rsidRPr="00F915AF">
              <w:rPr>
                <w:sz w:val="20"/>
                <w:szCs w:val="20"/>
                <w:lang w:val="en-GB"/>
              </w:rPr>
              <w:t xml:space="preserve"> is the slot with the scheduling DCI, and </w:t>
            </w:r>
            <w:r w:rsidRPr="00F915AF">
              <w:rPr>
                <w:i/>
                <w:sz w:val="20"/>
                <w:szCs w:val="20"/>
                <w:lang w:val="en-GB"/>
              </w:rPr>
              <w:t>K</w:t>
            </w:r>
            <w:r w:rsidRPr="00F915AF">
              <w:rPr>
                <w:i/>
                <w:sz w:val="20"/>
                <w:szCs w:val="20"/>
                <w:vertAlign w:val="subscript"/>
                <w:lang w:val="en-GB"/>
              </w:rPr>
              <w:t>0</w:t>
            </w:r>
            <w:r w:rsidRPr="00F915AF">
              <w:rPr>
                <w:sz w:val="20"/>
                <w:szCs w:val="20"/>
                <w:lang w:val="en-GB"/>
              </w:rPr>
              <w:t xml:space="preserve"> is based on the numerology of PDSCH, and </w:t>
            </w:r>
            <w:r w:rsidRPr="00F915AF">
              <w:rPr>
                <w:position w:val="-10"/>
                <w:sz w:val="20"/>
                <w:szCs w:val="20"/>
                <w:lang w:val="en-GB" w:eastAsia="ja-JP"/>
              </w:rPr>
              <w:object w:dxaOrig="580" w:dyaOrig="300" w14:anchorId="52B7BEA9">
                <v:shape id="_x0000_i1029" type="#_x0000_t75" style="width:27.95pt;height:14.5pt" o:ole="">
                  <v:imagedata r:id="rId11" o:title=""/>
                </v:shape>
                <o:OLEObject Type="Embed" ProgID="Equation.DSMT4" ShapeID="_x0000_i1029" DrawAspect="Content" ObjectID="_1648051695" r:id="rId16"/>
              </w:object>
            </w:r>
            <w:r w:rsidRPr="00F915AF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915AF">
              <w:rPr>
                <w:sz w:val="20"/>
                <w:szCs w:val="20"/>
                <w:lang w:val="en-GB"/>
              </w:rPr>
              <w:t>and</w:t>
            </w:r>
            <w:proofErr w:type="spellEnd"/>
            <w:r w:rsidRPr="00F915AF">
              <w:rPr>
                <w:sz w:val="20"/>
                <w:szCs w:val="20"/>
                <w:lang w:val="en-GB"/>
              </w:rPr>
              <w:t xml:space="preserve"> </w:t>
            </w:r>
            <w:r w:rsidRPr="00F915AF">
              <w:rPr>
                <w:position w:val="-10"/>
                <w:sz w:val="20"/>
                <w:szCs w:val="20"/>
                <w:lang w:val="en-GB" w:eastAsia="ja-JP"/>
              </w:rPr>
              <w:object w:dxaOrig="600" w:dyaOrig="300" w14:anchorId="6E1A31CF">
                <v:shape id="_x0000_i1030" type="#_x0000_t75" style="width:27.95pt;height:14.5pt" o:ole="">
                  <v:imagedata r:id="rId13" o:title=""/>
                </v:shape>
                <o:OLEObject Type="Embed" ProgID="Equation.DSMT4" ShapeID="_x0000_i1030" DrawAspect="Content" ObjectID="_1648051696" r:id="rId17"/>
              </w:object>
            </w:r>
            <w:r w:rsidRPr="00F915AF">
              <w:rPr>
                <w:sz w:val="20"/>
                <w:szCs w:val="20"/>
                <w:lang w:val="en-GB"/>
              </w:rPr>
              <w:t>are the subcarrier spacing configurations for PDSCH and PDCCH, respectively, and</w:t>
            </w:r>
          </w:p>
          <w:p w14:paraId="7BCC4889" w14:textId="6B216F37" w:rsidR="0015325D" w:rsidRPr="00F915AF" w:rsidRDefault="00F915AF" w:rsidP="00F915AF">
            <w:pPr>
              <w:spacing w:after="180"/>
              <w:ind w:left="568" w:hanging="284"/>
              <w:rPr>
                <w:sz w:val="20"/>
                <w:szCs w:val="20"/>
              </w:rPr>
            </w:pPr>
            <w:r w:rsidRPr="00F915AF">
              <w:rPr>
                <w:sz w:val="20"/>
                <w:szCs w:val="20"/>
                <w:lang w:val="en-GB"/>
              </w:rPr>
              <w:t>-</w:t>
            </w:r>
            <w:r w:rsidRPr="00F915AF">
              <w:rPr>
                <w:sz w:val="20"/>
                <w:szCs w:val="20"/>
                <w:lang w:val="en-GB"/>
              </w:rPr>
              <w:tab/>
            </w:r>
            <w:r w:rsidRPr="00F915AF">
              <w:rPr>
                <w:color w:val="000000"/>
                <w:sz w:val="20"/>
                <w:szCs w:val="20"/>
                <w:lang w:val="x-none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rFonts w:ascii="等线" w:hAnsi="等线"/>
                      <w:noProof/>
                      <w:color w:val="000000"/>
                      <w:sz w:val="20"/>
                      <w:szCs w:val="20"/>
                      <w:lang w:val="x-none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CA</m:t>
                  </m:r>
                </m:sup>
              </m:sSubSup>
            </m:oMath>
            <w:r w:rsidRPr="00F915AF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Pr="00F915AF">
              <w:rPr>
                <w:color w:val="000000"/>
                <w:sz w:val="20"/>
                <w:szCs w:val="20"/>
                <w:lang w:val="x-none"/>
              </w:rPr>
              <w:t>and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  <w:sz w:val="20"/>
                      <w:szCs w:val="20"/>
                      <w:lang w:val="x-none"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000000"/>
                      <w:sz w:val="20"/>
                      <w:szCs w:val="20"/>
                      <w:lang w:val="x-none"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eastAsia="宋体" w:hAnsi="宋体" w:cs="宋体" w:hint="eastAsia"/>
                      <w:color w:val="000000"/>
                      <w:sz w:val="20"/>
                      <w:szCs w:val="20"/>
                      <w:lang w:val="x-none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eastAsia="宋体" w:hAnsi="宋体" w:cs="宋体"/>
                      <w:color w:val="000000"/>
                      <w:sz w:val="20"/>
                      <w:szCs w:val="20"/>
                      <w:lang w:val="x-none"/>
                    </w:rPr>
                    <m:t>PDCCH</m:t>
                  </m:r>
                  <m:ctrl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x-none" w:eastAsia="ja-JP"/>
                    </w:rPr>
                  </m:ctrlPr>
                </m:sub>
              </m:sSub>
            </m:oMath>
            <w:r>
              <w:rPr>
                <w:color w:val="000000"/>
                <w:sz w:val="20"/>
                <w:szCs w:val="20"/>
                <w:lang w:val="x-none" w:eastAsia="ja-JP"/>
              </w:rPr>
              <w:t xml:space="preserve"> </w:t>
            </w:r>
            <w:r w:rsidRPr="00F915AF">
              <w:rPr>
                <w:color w:val="000000"/>
                <w:sz w:val="20"/>
                <w:szCs w:val="20"/>
                <w:lang w:val="x-none"/>
              </w:rPr>
              <w:t>are the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CA</m:t>
                  </m:r>
                </m:sup>
              </m:sSubSup>
            </m:oMath>
            <w:r w:rsidRPr="00F915AF">
              <w:rPr>
                <w:color w:val="000000"/>
                <w:sz w:val="20"/>
                <w:szCs w:val="20"/>
                <w:lang w:val="x-none"/>
              </w:rPr>
              <w:t> and the</w:t>
            </w:r>
            <w:r w:rsidRPr="00F915AF">
              <w:rPr>
                <w:color w:val="000000"/>
                <w:position w:val="-10"/>
                <w:sz w:val="20"/>
                <w:szCs w:val="20"/>
                <w:lang w:val="x-none" w:eastAsia="ja-JP"/>
              </w:rPr>
              <w:object w:dxaOrig="460" w:dyaOrig="300" w14:anchorId="7DF5B8EC">
                <v:shape id="_x0000_i1031" type="#_x0000_t75" style="width:24.2pt;height:15.05pt" o:ole="">
                  <v:imagedata r:id="rId18" o:title=""/>
                </v:shape>
                <o:OLEObject Type="Embed" ProgID="Equation.DSMT4" ShapeID="_x0000_i1031" DrawAspect="Content" ObjectID="_1648051697" r:id="rId19"/>
              </w:object>
            </w:r>
            <w:r w:rsidRPr="00F915AF">
              <w:rPr>
                <w:color w:val="000000"/>
                <w:sz w:val="20"/>
                <w:szCs w:val="20"/>
                <w:lang w:val="en-GB" w:eastAsia="ja-JP"/>
              </w:rPr>
              <w:t>, respectively, which</w:t>
            </w:r>
            <w:r w:rsidRPr="00F915AF">
              <w:rPr>
                <w:color w:val="000000"/>
                <w:sz w:val="20"/>
                <w:szCs w:val="20"/>
                <w:lang w:val="x-none" w:eastAsia="ja-JP"/>
              </w:rPr>
              <w:t xml:space="preserve"> are determined by </w:t>
            </w:r>
            <w:r w:rsidRPr="00F915AF">
              <w:rPr>
                <w:strike/>
                <w:color w:val="FF0000"/>
                <w:sz w:val="20"/>
                <w:szCs w:val="20"/>
                <w:lang w:val="x-none" w:eastAsia="ja-JP"/>
              </w:rPr>
              <w:t>higher-layer</w:t>
            </w:r>
            <w:r w:rsidRPr="00F915AF">
              <w:rPr>
                <w:color w:val="FF0000"/>
                <w:sz w:val="20"/>
                <w:szCs w:val="20"/>
                <w:lang w:val="x-none" w:eastAsia="ja-JP"/>
              </w:rPr>
              <w:t xml:space="preserve"> </w:t>
            </w:r>
            <w:r w:rsidRPr="00F915AF">
              <w:rPr>
                <w:color w:val="FF0000"/>
                <w:sz w:val="20"/>
                <w:szCs w:val="20"/>
                <w:u w:val="single"/>
                <w:lang w:val="x-none" w:eastAsia="ja-JP"/>
              </w:rPr>
              <w:t>higher layer</w:t>
            </w:r>
            <w:r w:rsidRPr="00F915AF">
              <w:rPr>
                <w:color w:val="FF0000"/>
                <w:sz w:val="20"/>
                <w:szCs w:val="20"/>
                <w:lang w:val="x-none" w:eastAsia="ja-JP"/>
              </w:rPr>
              <w:t xml:space="preserve"> </w:t>
            </w:r>
            <w:r w:rsidRPr="00F915AF">
              <w:rPr>
                <w:color w:val="000000"/>
                <w:sz w:val="20"/>
                <w:szCs w:val="20"/>
                <w:lang w:val="x-none" w:eastAsia="ja-JP"/>
              </w:rPr>
              <w:t xml:space="preserve">configured </w:t>
            </w:r>
            <w:r w:rsidRPr="00F915AF">
              <w:rPr>
                <w:rFonts w:hint="eastAsia"/>
                <w:i/>
                <w:iCs/>
                <w:color w:val="000000"/>
                <w:sz w:val="16"/>
                <w:szCs w:val="16"/>
                <w:lang w:val="en-GB" w:eastAsia="ja-JP"/>
              </w:rPr>
              <w:t>CA-slot-offset</w:t>
            </w:r>
            <w:r w:rsidRPr="00F915AF">
              <w:rPr>
                <w:rFonts w:ascii="宋体" w:eastAsia="宋体" w:hAnsi="宋体" w:hint="eastAsia"/>
                <w:i/>
                <w:iCs/>
                <w:color w:val="000000"/>
                <w:sz w:val="20"/>
                <w:szCs w:val="20"/>
                <w:lang w:val="x-none"/>
              </w:rPr>
              <w:t xml:space="preserve">, </w:t>
            </w:r>
            <w:r w:rsidRPr="00F915AF">
              <w:rPr>
                <w:color w:val="000000"/>
                <w:sz w:val="20"/>
                <w:szCs w:val="20"/>
                <w:lang w:val="x-none" w:eastAsia="ja-JP"/>
              </w:rPr>
              <w:t>for the cell receiving the PDCCH respectively,</w:t>
            </w:r>
            <m:oMath>
              <m:r>
                <w:rPr>
                  <w:rFonts w:ascii="Cambria Math" w:hAnsi="Cambria Math"/>
                  <w:noProof/>
                  <w:color w:val="000000"/>
                  <w:sz w:val="20"/>
                  <w:szCs w:val="20"/>
                  <w:lang w:val="x-none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rFonts w:ascii="等线" w:hAnsi="等线"/>
                      <w:noProof/>
                      <w:color w:val="000000"/>
                      <w:sz w:val="20"/>
                      <w:szCs w:val="20"/>
                      <w:lang w:val="x-none"/>
                    </w:rPr>
                    <m:t>PD</m:t>
                  </m:r>
                  <m:r>
                    <m:rPr>
                      <m:nor/>
                    </m:rPr>
                    <w:rPr>
                      <w:rFonts w:ascii="Cambria Math" w:hAnsi="等线"/>
                      <w:noProof/>
                      <w:color w:val="000000"/>
                      <w:sz w:val="20"/>
                      <w:szCs w:val="20"/>
                      <w:lang w:val="x-none"/>
                    </w:rPr>
                    <m:t>S</m:t>
                  </m:r>
                  <m:r>
                    <m:rPr>
                      <m:nor/>
                    </m:rPr>
                    <w:rPr>
                      <w:rFonts w:ascii="等线" w:hAnsi="等线"/>
                      <w:noProof/>
                      <w:color w:val="000000"/>
                      <w:sz w:val="20"/>
                      <w:szCs w:val="20"/>
                      <w:lang w:val="x-none"/>
                    </w:rPr>
                    <m:t>CH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CA</m:t>
                  </m:r>
                </m:sup>
              </m:sSubSup>
            </m:oMath>
            <w:r w:rsidRPr="00F915AF">
              <w:rPr>
                <w:color w:val="000000"/>
                <w:sz w:val="20"/>
                <w:szCs w:val="20"/>
                <w:lang w:val="x-none"/>
              </w:rPr>
              <w:t> and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  <w:sz w:val="20"/>
                      <w:szCs w:val="20"/>
                      <w:lang w:val="x-none"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000000"/>
                      <w:sz w:val="20"/>
                      <w:szCs w:val="20"/>
                      <w:lang w:val="x-none"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eastAsia="宋体" w:hAnsi="宋体" w:cs="宋体" w:hint="eastAsia"/>
                      <w:color w:val="000000"/>
                      <w:sz w:val="20"/>
                      <w:szCs w:val="20"/>
                      <w:lang w:val="x-none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eastAsia="宋体" w:hAnsi="宋体" w:cs="宋体"/>
                      <w:color w:val="000000"/>
                      <w:sz w:val="20"/>
                      <w:szCs w:val="20"/>
                      <w:lang w:val="x-none"/>
                    </w:rPr>
                    <m:t>PDSCH</m:t>
                  </m:r>
                  <m:ctrl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x-none" w:eastAsia="ja-JP"/>
                    </w:rPr>
                  </m:ctrlPr>
                </m:sub>
              </m:sSub>
            </m:oMath>
            <w:r w:rsidRPr="00F915AF">
              <w:rPr>
                <w:color w:val="000000"/>
                <w:sz w:val="20"/>
                <w:szCs w:val="20"/>
                <w:lang w:val="x-none"/>
              </w:rPr>
              <w:t xml:space="preserve"> are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CA</m:t>
                  </m:r>
                </m:sup>
              </m:sSubSup>
            </m:oMath>
            <w:r w:rsidRPr="00F915AF">
              <w:rPr>
                <w:color w:val="000000"/>
                <w:sz w:val="20"/>
                <w:szCs w:val="20"/>
                <w:lang w:val="x-none"/>
              </w:rPr>
              <w:t> and the</w:t>
            </w:r>
            <w:r w:rsidRPr="00F915AF">
              <w:rPr>
                <w:color w:val="000000"/>
                <w:position w:val="-10"/>
                <w:sz w:val="20"/>
                <w:szCs w:val="20"/>
                <w:lang w:val="x-none" w:eastAsia="ja-JP"/>
              </w:rPr>
              <w:object w:dxaOrig="460" w:dyaOrig="300" w14:anchorId="56C43722">
                <v:shape id="_x0000_i1032" type="#_x0000_t75" style="width:24.2pt;height:15.05pt" o:ole="">
                  <v:imagedata r:id="rId18" o:title=""/>
                </v:shape>
                <o:OLEObject Type="Embed" ProgID="Equation.DSMT4" ShapeID="_x0000_i1032" DrawAspect="Content" ObjectID="_1648051698" r:id="rId20"/>
              </w:object>
            </w:r>
            <w:r w:rsidRPr="00F915AF">
              <w:rPr>
                <w:color w:val="000000"/>
                <w:sz w:val="20"/>
                <w:szCs w:val="20"/>
                <w:lang w:val="en-GB" w:eastAsia="ja-JP"/>
              </w:rPr>
              <w:t>, respectively,</w:t>
            </w:r>
            <w:r w:rsidRPr="00F915AF">
              <w:rPr>
                <w:color w:val="000000"/>
                <w:sz w:val="20"/>
                <w:szCs w:val="20"/>
                <w:lang w:val="x-none" w:eastAsia="ja-JP"/>
              </w:rPr>
              <w:t xml:space="preserve">which are determined by </w:t>
            </w:r>
            <w:r w:rsidR="00DC1EF1" w:rsidRPr="00F915AF">
              <w:rPr>
                <w:strike/>
                <w:color w:val="FF0000"/>
                <w:sz w:val="20"/>
                <w:szCs w:val="20"/>
                <w:lang w:val="x-none" w:eastAsia="ja-JP"/>
              </w:rPr>
              <w:t>higher-layer</w:t>
            </w:r>
            <w:r w:rsidR="00DC1EF1" w:rsidRPr="00F915AF">
              <w:rPr>
                <w:color w:val="FF0000"/>
                <w:sz w:val="20"/>
                <w:szCs w:val="20"/>
                <w:lang w:val="x-none" w:eastAsia="ja-JP"/>
              </w:rPr>
              <w:t xml:space="preserve"> </w:t>
            </w:r>
            <w:r w:rsidR="00DC1EF1" w:rsidRPr="00F915AF">
              <w:rPr>
                <w:color w:val="FF0000"/>
                <w:sz w:val="20"/>
                <w:szCs w:val="20"/>
                <w:u w:val="single"/>
                <w:lang w:val="x-none" w:eastAsia="ja-JP"/>
              </w:rPr>
              <w:t>higher layer</w:t>
            </w:r>
            <w:r w:rsidR="00DC1EF1" w:rsidRPr="00F915AF">
              <w:rPr>
                <w:color w:val="FF0000"/>
                <w:sz w:val="20"/>
                <w:szCs w:val="20"/>
                <w:lang w:val="x-none" w:eastAsia="ja-JP"/>
              </w:rPr>
              <w:t xml:space="preserve"> </w:t>
            </w:r>
            <w:r w:rsidRPr="00F915AF">
              <w:rPr>
                <w:color w:val="000000"/>
                <w:sz w:val="20"/>
                <w:szCs w:val="20"/>
                <w:lang w:val="x-none" w:eastAsia="ja-JP"/>
              </w:rPr>
              <w:t xml:space="preserve">configured </w:t>
            </w:r>
            <w:r w:rsidRPr="00F915AF">
              <w:rPr>
                <w:rFonts w:hint="eastAsia"/>
                <w:color w:val="000000"/>
                <w:sz w:val="18"/>
                <w:szCs w:val="18"/>
                <w:lang w:val="en-GB" w:eastAsia="ja-JP"/>
              </w:rPr>
              <w:t>CA-slot-offset</w:t>
            </w:r>
            <w:r w:rsidRPr="00F915AF">
              <w:rPr>
                <w:rFonts w:ascii="宋体" w:eastAsia="宋体" w:hAnsi="宋体" w:hint="eastAsia"/>
                <w:i/>
                <w:iCs/>
                <w:color w:val="000000"/>
                <w:sz w:val="14"/>
                <w:szCs w:val="14"/>
                <w:lang w:val="x-none"/>
              </w:rPr>
              <w:t xml:space="preserve"> </w:t>
            </w:r>
            <w:r w:rsidRPr="00F915AF">
              <w:rPr>
                <w:color w:val="000000"/>
                <w:sz w:val="20"/>
                <w:szCs w:val="20"/>
                <w:lang w:val="x-none" w:eastAsia="ja-JP"/>
              </w:rPr>
              <w:t>for the cell receiving the PDSCH, as</w:t>
            </w:r>
            <w:r w:rsidRPr="00F915AF">
              <w:rPr>
                <w:sz w:val="20"/>
                <w:szCs w:val="20"/>
                <w:lang w:val="en-GB"/>
              </w:rPr>
              <w:t xml:space="preserve"> defined in</w:t>
            </w:r>
            <w:r w:rsidRPr="00F915AF">
              <w:rPr>
                <w:sz w:val="20"/>
                <w:szCs w:val="20"/>
              </w:rPr>
              <w:t xml:space="preserve"> </w:t>
            </w:r>
            <w:r w:rsidRPr="00F915AF">
              <w:rPr>
                <w:sz w:val="20"/>
                <w:szCs w:val="20"/>
                <w:lang w:val="en-GB"/>
              </w:rPr>
              <w:t>clause 4.5</w:t>
            </w:r>
            <w:r w:rsidRPr="00F915AF">
              <w:rPr>
                <w:sz w:val="20"/>
                <w:szCs w:val="20"/>
              </w:rPr>
              <w:t xml:space="preserve"> of</w:t>
            </w:r>
            <w:r w:rsidRPr="00F915AF">
              <w:rPr>
                <w:sz w:val="20"/>
                <w:szCs w:val="20"/>
                <w:lang w:val="en-GB"/>
              </w:rPr>
              <w:t xml:space="preserve"> [4, TS 38.211]</w:t>
            </w:r>
            <w:r w:rsidRPr="00F915AF">
              <w:rPr>
                <w:sz w:val="20"/>
                <w:szCs w:val="20"/>
              </w:rPr>
              <w:t>.</w:t>
            </w:r>
          </w:p>
        </w:tc>
      </w:tr>
      <w:bookmarkEnd w:id="2"/>
      <w:bookmarkEnd w:id="3"/>
    </w:tbl>
    <w:p w14:paraId="5DD19EEC" w14:textId="77777777" w:rsidR="0039591E" w:rsidRDefault="0039591E" w:rsidP="000C19F7">
      <w:pPr>
        <w:pStyle w:val="a0"/>
        <w:spacing w:before="120"/>
        <w:rPr>
          <w:rFonts w:eastAsiaTheme="minorEastAsia"/>
          <w:lang w:eastAsia="zh-CN"/>
        </w:rPr>
      </w:pPr>
    </w:p>
    <w:p w14:paraId="4CE00D25" w14:textId="39EAED50" w:rsidR="00DC1EF1" w:rsidRDefault="00DC1EF1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Similar TPs are also provided for PUSCH, aperidic CSI-RS, and SRS.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DC1EF1" w14:paraId="3F77F581" w14:textId="77777777" w:rsidTr="00DC1EF1">
        <w:tc>
          <w:tcPr>
            <w:tcW w:w="9019" w:type="dxa"/>
          </w:tcPr>
          <w:p w14:paraId="5481707A" w14:textId="60BAC382" w:rsidR="00DC1EF1" w:rsidRDefault="00DC1EF1" w:rsidP="00DC1EF1">
            <w:pPr>
              <w:pStyle w:val="B1"/>
            </w:pPr>
            <w:r w:rsidRPr="0048482F">
              <w:rPr>
                <w:color w:val="000000"/>
              </w:rPr>
              <w:lastRenderedPageBreak/>
              <w:t>-</w:t>
            </w:r>
            <w:r w:rsidRPr="0048482F">
              <w:rPr>
                <w:color w:val="000000"/>
              </w:rPr>
              <w:tab/>
            </w:r>
            <w:bookmarkStart w:id="5" w:name="_Hlk497992508"/>
            <w:r w:rsidRPr="0048482F">
              <w:rPr>
                <w:color w:val="000000"/>
              </w:rPr>
              <w:t xml:space="preserve">The slot </w:t>
            </w:r>
            <w:r w:rsidRPr="00E5149E">
              <w:rPr>
                <w:i/>
                <w:color w:val="000000"/>
              </w:rPr>
              <w:t>K</w:t>
            </w:r>
            <w:r w:rsidRPr="00E5149E">
              <w:rPr>
                <w:i/>
                <w:color w:val="000000"/>
                <w:vertAlign w:val="subscript"/>
              </w:rPr>
              <w:t>s</w:t>
            </w:r>
            <w:r w:rsidRPr="0048482F">
              <w:rPr>
                <w:color w:val="000000"/>
              </w:rPr>
              <w:t xml:space="preserve"> where the UE shall transmit the PUSCH is determined by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i/>
                <w:color w:val="000000"/>
                <w:vertAlign w:val="subscript"/>
              </w:rPr>
              <w:t>2</w:t>
            </w:r>
            <w:r w:rsidRPr="0048482F">
              <w:rPr>
                <w:color w:val="000000"/>
              </w:rPr>
              <w:t xml:space="preserve"> as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i/>
                <w:color w:val="000000"/>
              </w:rPr>
              <w:t>K</w:t>
            </w:r>
            <w:r>
              <w:rPr>
                <w:i/>
                <w:color w:val="000000"/>
                <w:vertAlign w:val="subscript"/>
              </w:rPr>
              <w:t xml:space="preserve">s </w:t>
            </w:r>
            <w:r>
              <w:rPr>
                <w:color w:val="000000"/>
              </w:rPr>
              <w:t>=</w:t>
            </w:r>
            <w:bookmarkStart w:id="6" w:name="_Hlk26521818"/>
            <w:r>
              <w:rPr>
                <w:position w:val="-34"/>
                <w:lang w:eastAsia="ja-JP"/>
              </w:rPr>
              <w:object w:dxaOrig="5535" w:dyaOrig="780" w14:anchorId="67B52AE5">
                <v:shape id="_x0000_i1033" type="#_x0000_t75" style="width:276.7pt;height:39.2pt" o:ole="">
                  <v:imagedata r:id="rId21" o:title=""/>
                </v:shape>
                <o:OLEObject Type="Embed" ProgID="Equation.DSMT4" ShapeID="_x0000_i1033" DrawAspect="Content" ObjectID="_1648051699" r:id="rId22"/>
              </w:object>
            </w:r>
            <w:bookmarkEnd w:id="6"/>
            <w:r>
              <w:rPr>
                <w:lang w:eastAsia="ja-JP"/>
              </w:rPr>
              <w:t>,</w:t>
            </w:r>
            <w:r w:rsidRPr="00C9130A">
              <w:rPr>
                <w:color w:val="000000" w:themeColor="text1"/>
              </w:rPr>
              <w:t xml:space="preserve"> if UE is configured with </w:t>
            </w:r>
            <w:r w:rsidRPr="00C9130A">
              <w:rPr>
                <w:i/>
                <w:iCs/>
                <w:color w:val="000000" w:themeColor="text1"/>
              </w:rPr>
              <w:t>CA-slot-offset</w:t>
            </w:r>
            <w:r w:rsidRPr="00C9130A">
              <w:rPr>
                <w:color w:val="000000" w:themeColor="text1"/>
              </w:rPr>
              <w:t xml:space="preserve"> for at least one of the scheduled and scheduling cell</w:t>
            </w:r>
            <w:r w:rsidRPr="00F915AF">
              <w:rPr>
                <w:color w:val="FF0000"/>
                <w:u w:val="single"/>
              </w:rPr>
              <w:t>s</w:t>
            </w:r>
            <w:r w:rsidRPr="00C9130A">
              <w:rPr>
                <w:color w:val="000000" w:themeColor="text1"/>
              </w:rPr>
              <w:t xml:space="preserve">, </w:t>
            </w:r>
            <w:r w:rsidRPr="00C9130A">
              <w:rPr>
                <w:i/>
                <w:iCs/>
                <w:color w:val="000000" w:themeColor="text1"/>
              </w:rPr>
              <w:t>K</w:t>
            </w:r>
            <w:r w:rsidRPr="00C9130A">
              <w:rPr>
                <w:i/>
                <w:iCs/>
                <w:color w:val="000000" w:themeColor="text1"/>
                <w:vertAlign w:val="subscript"/>
              </w:rPr>
              <w:t xml:space="preserve">s </w:t>
            </w:r>
            <w:r w:rsidRPr="00C9130A">
              <w:rPr>
                <w:color w:val="000000" w:themeColor="text1"/>
              </w:rPr>
              <w:t>=</w:t>
            </w:r>
            <w:r w:rsidRPr="00C9130A">
              <w:rPr>
                <w:noProof/>
                <w:color w:val="000000" w:themeColor="text1"/>
                <w:position w:val="-32"/>
                <w:lang w:val="en-US" w:eastAsia="zh-CN"/>
              </w:rPr>
              <w:drawing>
                <wp:inline distT="0" distB="0" distL="0" distR="0" wp14:anchorId="0F79F81E" wp14:editId="55305371">
                  <wp:extent cx="940435" cy="470535"/>
                  <wp:effectExtent l="0" t="0" r="0" b="5715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130A">
              <w:rPr>
                <w:color w:val="000000" w:themeColor="text1"/>
                <w:lang w:eastAsia="ja-JP"/>
              </w:rPr>
              <w:t>, otherwise, and</w:t>
            </w:r>
            <w:r w:rsidRPr="0048482F">
              <w:rPr>
                <w:color w:val="000000"/>
              </w:rPr>
              <w:t xml:space="preserve"> where </w:t>
            </w:r>
            <w:r w:rsidRPr="0048482F">
              <w:rPr>
                <w:i/>
                <w:color w:val="000000"/>
              </w:rPr>
              <w:t>n</w:t>
            </w:r>
            <w:r w:rsidRPr="0048482F">
              <w:rPr>
                <w:color w:val="000000"/>
              </w:rPr>
              <w:t xml:space="preserve"> is the slot with the scheduling DCI, K</w:t>
            </w:r>
            <w:r w:rsidRPr="0002016E">
              <w:rPr>
                <w:i/>
                <w:color w:val="000000"/>
                <w:vertAlign w:val="subscript"/>
              </w:rPr>
              <w:t>2</w:t>
            </w:r>
            <w:r w:rsidRPr="0048482F">
              <w:rPr>
                <w:color w:val="000000"/>
              </w:rPr>
              <w:t xml:space="preserve"> is based on the numerology of PUSCH, and</w:t>
            </w:r>
            <w:bookmarkEnd w:id="5"/>
            <w:r>
              <w:rPr>
                <w:color w:val="000000"/>
                <w:lang w:val="en-US"/>
              </w:rPr>
              <w:t xml:space="preserve"> </w:t>
            </w:r>
            <w:r w:rsidRPr="00620428">
              <w:rPr>
                <w:position w:val="-10"/>
                <w:lang w:eastAsia="ja-JP"/>
              </w:rPr>
              <w:object w:dxaOrig="580" w:dyaOrig="300" w14:anchorId="2C3B768C">
                <v:shape id="_x0000_i1034" type="#_x0000_t75" style="width:27.95pt;height:14.5pt" o:ole="">
                  <v:imagedata r:id="rId24" o:title=""/>
                </v:shape>
                <o:OLEObject Type="Embed" ProgID="Equation.DSMT4" ShapeID="_x0000_i1034" DrawAspect="Content" ObjectID="_1648051700" r:id="rId25"/>
              </w:object>
            </w:r>
            <w:r w:rsidRPr="000F4E32"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r w:rsidRPr="00620428">
              <w:rPr>
                <w:position w:val="-10"/>
                <w:lang w:eastAsia="ja-JP"/>
              </w:rPr>
              <w:object w:dxaOrig="600" w:dyaOrig="300" w14:anchorId="003FAD28">
                <v:shape id="_x0000_i1035" type="#_x0000_t75" style="width:27.95pt;height:14.5pt" o:ole="">
                  <v:imagedata r:id="rId13" o:title=""/>
                </v:shape>
                <o:OLEObject Type="Embed" ProgID="Equation.DSMT4" ShapeID="_x0000_i1035" DrawAspect="Content" ObjectID="_1648051701" r:id="rId26"/>
              </w:object>
            </w:r>
            <w:r w:rsidRPr="0017586C">
              <w:rPr>
                <w:lang w:eastAsia="ja-JP"/>
              </w:rPr>
              <w:t xml:space="preserve"> </w:t>
            </w:r>
            <w:r>
              <w:t xml:space="preserve">are </w:t>
            </w:r>
            <w:r w:rsidRPr="000F4E32">
              <w:t>the subcarrier spacing</w:t>
            </w:r>
            <w:r>
              <w:t xml:space="preserve"> configurations for PUSCH and PD</w:t>
            </w:r>
            <w:r w:rsidRPr="000F4E32">
              <w:t>CCH, respectively,</w:t>
            </w:r>
            <w:r>
              <w:t xml:space="preserve"> </w:t>
            </w:r>
          </w:p>
          <w:p w14:paraId="52270F04" w14:textId="32C2F165" w:rsidR="00DC1EF1" w:rsidRPr="00DC1EF1" w:rsidRDefault="00DC1EF1" w:rsidP="00DC1EF1">
            <w:pPr>
              <w:pStyle w:val="B1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rFonts w:asciiTheme="minorEastAsia" w:hAnsiTheme="minorEastAsia"/>
                      <w:noProof/>
                      <w:color w:val="000000" w:themeColor="text1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>and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ja-JP"/>
                    </w:rPr>
                  </m:ctrlPr>
                </m:sSubPr>
                <m:e>
                  <m:r>
                    <w:rPr>
                      <w:rFonts w:ascii="Cambria Math"/>
                      <w:color w:val="000000" w:themeColor="text1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000000" w:themeColor="text1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eastAsia="宋体" w:hAnsi="宋体" w:cs="宋体" w:hint="eastAsia"/>
                      <w:color w:val="000000" w:themeColor="text1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eastAsia="宋体" w:hAnsi="宋体" w:cs="宋体"/>
                      <w:color w:val="000000" w:themeColor="text1"/>
                    </w:rPr>
                    <m:t>PDCCH</m:t>
                  </m:r>
                  <m:ctrlPr>
                    <w:rPr>
                      <w:rFonts w:ascii="Cambria Math" w:hAnsi="Cambria Math"/>
                      <w:color w:val="000000" w:themeColor="text1"/>
                      <w:lang w:eastAsia="ja-JP"/>
                    </w:rPr>
                  </m:ctrlPr>
                </m:sub>
              </m:sSub>
              <m:r>
                <w:rPr>
                  <w:rFonts w:ascii="Cambria Math"/>
                  <w:color w:val="000000" w:themeColor="text1"/>
                  <w:lang w:eastAsia="ja-JP"/>
                </w:rPr>
                <m:t xml:space="preserve"> </m:t>
              </m:r>
            </m:oMath>
            <w:r w:rsidRPr="00C9130A">
              <w:rPr>
                <w:color w:val="000000" w:themeColor="text1"/>
              </w:rPr>
              <w:t>are the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> and the</w:t>
            </w:r>
            <w:r w:rsidRPr="00C9130A">
              <w:rPr>
                <w:color w:val="000000" w:themeColor="text1"/>
                <w:position w:val="-10"/>
                <w:lang w:eastAsia="ja-JP"/>
              </w:rPr>
              <w:object w:dxaOrig="460" w:dyaOrig="300" w14:anchorId="25E29845">
                <v:shape id="_x0000_i1036" type="#_x0000_t75" style="width:24.2pt;height:15.05pt" o:ole="">
                  <v:imagedata r:id="rId18" o:title=""/>
                </v:shape>
                <o:OLEObject Type="Embed" ProgID="Equation.DSMT4" ShapeID="_x0000_i1036" DrawAspect="Content" ObjectID="_1648051702" r:id="rId27"/>
              </w:object>
            </w:r>
            <w:r w:rsidRPr="00C9130A">
              <w:rPr>
                <w:color w:val="000000" w:themeColor="text1"/>
                <w:lang w:eastAsia="ja-JP"/>
              </w:rPr>
              <w:t xml:space="preserve">, respectively, which are determined by </w:t>
            </w:r>
            <w:r w:rsidRPr="00F915AF">
              <w:rPr>
                <w:strike/>
                <w:color w:val="FF0000"/>
                <w:lang w:val="x-none" w:eastAsia="ja-JP"/>
              </w:rPr>
              <w:t>higher-layer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F915AF">
              <w:rPr>
                <w:color w:val="FF0000"/>
                <w:u w:val="single"/>
                <w:lang w:val="x-none" w:eastAsia="ja-JP"/>
              </w:rPr>
              <w:t>higher 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 xml:space="preserve">configured </w:t>
            </w:r>
            <w:r w:rsidRPr="00C9130A">
              <w:rPr>
                <w:rFonts w:hint="eastAsia"/>
                <w:i/>
                <w:iCs/>
                <w:color w:val="000000" w:themeColor="text1"/>
                <w:sz w:val="16"/>
                <w:szCs w:val="16"/>
                <w:lang w:eastAsia="ja-JP"/>
              </w:rPr>
              <w:t>CA-slot-offset</w:t>
            </w:r>
            <w:r w:rsidRPr="00C9130A">
              <w:rPr>
                <w:i/>
                <w:iCs/>
                <w:color w:val="000000" w:themeColor="text1"/>
                <w:sz w:val="16"/>
                <w:szCs w:val="16"/>
                <w:lang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>for the cell receiving the PDCCH,</w:t>
            </w:r>
            <m:oMath>
              <m:r>
                <w:rPr>
                  <w:rFonts w:ascii="Cambria Math" w:hAnsi="Cambria Math"/>
                  <w:noProof/>
                  <w:color w:val="000000" w:themeColor="text1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rFonts w:asciiTheme="minorEastAsia" w:hAnsiTheme="minorEastAsia"/>
                      <w:noProof/>
                      <w:color w:val="000000" w:themeColor="text1"/>
                    </w:rPr>
                    <m:t>PU</m:t>
                  </m:r>
                  <m:r>
                    <m:rPr>
                      <m:nor/>
                    </m:rPr>
                    <w:rPr>
                      <w:rFonts w:ascii="Cambria Math" w:hAnsiTheme="minorEastAsia"/>
                      <w:noProof/>
                      <w:color w:val="000000" w:themeColor="text1"/>
                    </w:rPr>
                    <m:t>S</m:t>
                  </m:r>
                  <m:r>
                    <m:rPr>
                      <m:nor/>
                    </m:rPr>
                    <w:rPr>
                      <w:rFonts w:asciiTheme="minorEastAsia" w:hAnsiTheme="minorEastAsia"/>
                      <w:noProof/>
                      <w:color w:val="000000" w:themeColor="text1"/>
                    </w:rPr>
                    <m:t>CH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> and</w:t>
            </w:r>
            <m:oMath>
              <m:r>
                <w:rPr>
                  <w:rFonts w:ascii="Cambria Math" w:hAnsi="Cambria Math"/>
                  <w:color w:val="000000" w:themeColor="text1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ja-JP"/>
                    </w:rPr>
                  </m:ctrlPr>
                </m:sSubPr>
                <m:e>
                  <m:r>
                    <w:rPr>
                      <w:rFonts w:ascii="Cambria Math"/>
                      <w:color w:val="000000" w:themeColor="text1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000000" w:themeColor="text1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eastAsia="宋体" w:hAnsi="宋体" w:cs="宋体" w:hint="eastAsia"/>
                      <w:color w:val="000000" w:themeColor="text1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eastAsia="宋体" w:hAnsi="宋体" w:cs="宋体"/>
                      <w:color w:val="000000" w:themeColor="text1"/>
                    </w:rPr>
                    <m:t>P</m:t>
                  </m:r>
                  <m:r>
                    <m:rPr>
                      <m:nor/>
                    </m:rPr>
                    <w:rPr>
                      <w:rFonts w:ascii="Cambria Math" w:eastAsia="宋体" w:hAnsi="宋体" w:cs="宋体" w:hint="eastAsia"/>
                      <w:color w:val="000000" w:themeColor="text1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eastAsia="宋体" w:hAnsi="宋体" w:cs="宋体"/>
                      <w:color w:val="000000" w:themeColor="text1"/>
                    </w:rPr>
                    <m:t>SCH</m:t>
                  </m:r>
                  <m:ctrlPr>
                    <w:rPr>
                      <w:rFonts w:ascii="Cambria Math" w:hAnsi="Cambria Math"/>
                      <w:color w:val="000000" w:themeColor="text1"/>
                      <w:lang w:eastAsia="ja-JP"/>
                    </w:rPr>
                  </m:ctrlPr>
                </m:sub>
              </m:sSub>
            </m:oMath>
            <w:r w:rsidRPr="00C9130A">
              <w:rPr>
                <w:color w:val="000000" w:themeColor="text1"/>
              </w:rPr>
              <w:t xml:space="preserve"> are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> and the</w:t>
            </w:r>
            <w:r w:rsidRPr="00C9130A">
              <w:rPr>
                <w:color w:val="000000" w:themeColor="text1"/>
                <w:position w:val="-10"/>
                <w:lang w:eastAsia="ja-JP"/>
              </w:rPr>
              <w:object w:dxaOrig="460" w:dyaOrig="300" w14:anchorId="00F86683">
                <v:shape id="_x0000_i1037" type="#_x0000_t75" style="width:24.2pt;height:15.05pt" o:ole="">
                  <v:imagedata r:id="rId18" o:title=""/>
                </v:shape>
                <o:OLEObject Type="Embed" ProgID="Equation.DSMT4" ShapeID="_x0000_i1037" DrawAspect="Content" ObjectID="_1648051703" r:id="rId28"/>
              </w:object>
            </w:r>
            <w:r w:rsidRPr="00C9130A">
              <w:rPr>
                <w:color w:val="000000" w:themeColor="text1"/>
                <w:lang w:eastAsia="ja-JP"/>
              </w:rPr>
              <w:t xml:space="preserve">,respectively, which are determined by </w:t>
            </w:r>
            <w:r w:rsidRPr="00F915AF">
              <w:rPr>
                <w:strike/>
                <w:color w:val="FF0000"/>
                <w:lang w:val="x-none" w:eastAsia="ja-JP"/>
              </w:rPr>
              <w:t>higher-layer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F915AF">
              <w:rPr>
                <w:color w:val="FF0000"/>
                <w:u w:val="single"/>
                <w:lang w:val="x-none" w:eastAsia="ja-JP"/>
              </w:rPr>
              <w:t>higher 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 xml:space="preserve">configured </w:t>
            </w:r>
            <w:r w:rsidRPr="00C9130A">
              <w:rPr>
                <w:rFonts w:hint="eastAsia"/>
                <w:color w:val="000000" w:themeColor="text1"/>
                <w:sz w:val="16"/>
                <w:szCs w:val="16"/>
                <w:lang w:eastAsia="ja-JP"/>
              </w:rPr>
              <w:t>CA-slot-offset</w:t>
            </w:r>
            <w:r w:rsidRPr="00C9130A">
              <w:rPr>
                <w:color w:val="000000" w:themeColor="text1"/>
                <w:sz w:val="16"/>
                <w:szCs w:val="16"/>
                <w:lang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>for the cell transmitting the PUSCH, as</w:t>
            </w:r>
            <w:r>
              <w:t xml:space="preserve"> defined in</w:t>
            </w:r>
            <w:r>
              <w:rPr>
                <w:lang w:val="en-US"/>
              </w:rPr>
              <w:t xml:space="preserve"> </w:t>
            </w:r>
            <w:r>
              <w:t>clause 4.5</w:t>
            </w:r>
            <w:r>
              <w:rPr>
                <w:lang w:val="en-US"/>
              </w:rPr>
              <w:t xml:space="preserve"> of</w:t>
            </w:r>
            <w:r>
              <w:t xml:space="preserve"> [4, TS 38.211],</w:t>
            </w:r>
            <w:r>
              <w:rPr>
                <w:lang w:val="en-US"/>
              </w:rPr>
              <w:t xml:space="preserve"> </w:t>
            </w:r>
            <w:r>
              <w:t>and</w:t>
            </w:r>
          </w:p>
        </w:tc>
      </w:tr>
    </w:tbl>
    <w:p w14:paraId="4A653595" w14:textId="77777777" w:rsidR="00DC1EF1" w:rsidRDefault="00DC1EF1" w:rsidP="000C19F7">
      <w:pPr>
        <w:pStyle w:val="a0"/>
        <w:spacing w:before="120"/>
        <w:rPr>
          <w:rFonts w:eastAsiaTheme="minorEastAsia"/>
          <w:lang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DC1EF1" w14:paraId="554100FD" w14:textId="77777777" w:rsidTr="00BA192E">
        <w:tc>
          <w:tcPr>
            <w:tcW w:w="9019" w:type="dxa"/>
          </w:tcPr>
          <w:p w14:paraId="0DE525BD" w14:textId="6F9F6EAF" w:rsidR="00DC1EF1" w:rsidRDefault="00DC1EF1" w:rsidP="00DC1EF1">
            <w:pPr>
              <w:pStyle w:val="B1"/>
            </w:pPr>
            <w:r>
              <w:t>-</w:t>
            </w:r>
            <w:r>
              <w:tab/>
            </w:r>
            <w:r w:rsidRPr="00BE0FEA">
              <w:t xml:space="preserve">When the aperiodic CSI-RS is used with aperiodic </w:t>
            </w:r>
            <w:r w:rsidRPr="000469B5">
              <w:t>CSI</w:t>
            </w:r>
            <w:r w:rsidRPr="00BE0FEA">
              <w:t xml:space="preserve"> reporting, the CSI-RS </w:t>
            </w:r>
            <w:r w:rsidRPr="000469B5">
              <w:t>triggering</w:t>
            </w:r>
            <w:r w:rsidRPr="00BE0FEA">
              <w:t xml:space="preserve"> offset </w:t>
            </w:r>
            <w:r w:rsidRPr="000469B5">
              <w:rPr>
                <w:i/>
              </w:rPr>
              <w:t>X</w:t>
            </w:r>
            <w:r w:rsidRPr="00BE0FEA">
              <w:t xml:space="preserve"> is configured per resource set by the higher layer parameter </w:t>
            </w:r>
            <w:r w:rsidRPr="00BE0FEA">
              <w:rPr>
                <w:i/>
              </w:rPr>
              <w:t>aperiodicTriggeringOffset</w:t>
            </w:r>
            <w:r w:rsidRPr="00BE0FEA">
              <w:t>. The CSI-RS triggering offset has the values of {0, 1,</w:t>
            </w:r>
            <w:r>
              <w:t>…31</w:t>
            </w:r>
            <w:r w:rsidRPr="00BE0FEA">
              <w:t>} slots</w:t>
            </w:r>
            <w:r>
              <w:t xml:space="preserve"> </w:t>
            </w:r>
            <w:r w:rsidRPr="00992C15">
              <w:t>when the µ</w:t>
            </w:r>
            <w:r w:rsidRPr="00992C15">
              <w:rPr>
                <w:vertAlign w:val="subscript"/>
              </w:rPr>
              <w:t>PDCCH</w:t>
            </w:r>
            <w:r w:rsidRPr="00992C15">
              <w:t xml:space="preserve"> &lt; µ</w:t>
            </w:r>
            <w:r w:rsidRPr="00992C15">
              <w:rPr>
                <w:vertAlign w:val="subscript"/>
              </w:rPr>
              <w:t>CSIRS</w:t>
            </w:r>
            <w:r w:rsidRPr="00992C15">
              <w:t xml:space="preserve"> and {0, 1, 2, 3, 4, 16, 24} when the µ</w:t>
            </w:r>
            <w:r w:rsidRPr="00992C15">
              <w:rPr>
                <w:vertAlign w:val="subscript"/>
              </w:rPr>
              <w:t>PDCCH</w:t>
            </w:r>
            <w:r w:rsidRPr="00992C15">
              <w:t xml:space="preserve"> &gt; µ</w:t>
            </w:r>
            <w:r w:rsidRPr="00992C15">
              <w:rPr>
                <w:vertAlign w:val="subscript"/>
              </w:rPr>
              <w:t>CSIRS</w:t>
            </w:r>
            <w:r w:rsidRPr="00992C15">
              <w:t>.</w:t>
            </w:r>
            <w:r w:rsidRPr="00BE0FEA">
              <w:t xml:space="preserve">. </w:t>
            </w:r>
            <w:r w:rsidRPr="000469B5">
              <w:t>The aperiodic CSI-RS is transmitted in a slot</w:t>
            </w:r>
            <w:r>
              <w:t xml:space="preserve"> </w:t>
            </w:r>
            <w:bookmarkStart w:id="7" w:name="_Hlk26521758"/>
            <w:r>
              <w:rPr>
                <w:position w:val="-34"/>
                <w:lang w:eastAsia="ja-JP"/>
              </w:rPr>
              <w:object w:dxaOrig="5280" w:dyaOrig="780" w14:anchorId="2138AE26">
                <v:shape id="_x0000_i1038" type="#_x0000_t75" style="width:263.8pt;height:39.2pt" o:ole="">
                  <v:imagedata r:id="rId29" o:title=""/>
                </v:shape>
                <o:OLEObject Type="Embed" ProgID="Equation.DSMT4" ShapeID="_x0000_i1038" DrawAspect="Content" ObjectID="_1648051704" r:id="rId30"/>
              </w:object>
            </w:r>
            <w:bookmarkEnd w:id="7"/>
            <w:r>
              <w:rPr>
                <w:lang w:eastAsia="ja-JP"/>
              </w:rPr>
              <w:t xml:space="preserve">, </w:t>
            </w:r>
            <w:r w:rsidRPr="00C9130A">
              <w:rPr>
                <w:color w:val="000000" w:themeColor="text1"/>
              </w:rPr>
              <w:t xml:space="preserve">if UE is configured with </w:t>
            </w:r>
            <w:r w:rsidRPr="00C9130A">
              <w:rPr>
                <w:i/>
                <w:iCs/>
                <w:color w:val="000000" w:themeColor="text1"/>
              </w:rPr>
              <w:t>CA-slot-offset</w:t>
            </w:r>
            <w:r w:rsidRPr="00C9130A">
              <w:rPr>
                <w:color w:val="000000" w:themeColor="text1"/>
              </w:rPr>
              <w:t xml:space="preserve"> for at least one of the triggered and triggering cell</w:t>
            </w:r>
            <w:r w:rsidR="003E7BC1" w:rsidRPr="00F915AF">
              <w:rPr>
                <w:color w:val="FF0000"/>
                <w:u w:val="single"/>
              </w:rPr>
              <w:t>s</w:t>
            </w:r>
            <w:r w:rsidRPr="00C9130A">
              <w:rPr>
                <w:color w:val="000000" w:themeColor="text1"/>
              </w:rPr>
              <w:t xml:space="preserve">, and </w:t>
            </w:r>
            <w:r w:rsidRPr="00C9130A">
              <w:rPr>
                <w:i/>
                <w:iCs/>
                <w:color w:val="000000" w:themeColor="text1"/>
              </w:rPr>
              <w:t>K</w:t>
            </w:r>
            <w:r w:rsidRPr="00C9130A">
              <w:rPr>
                <w:i/>
                <w:iCs/>
                <w:color w:val="000000" w:themeColor="text1"/>
                <w:vertAlign w:val="subscript"/>
              </w:rPr>
              <w:t xml:space="preserve">s </w:t>
            </w:r>
            <w:r w:rsidRPr="00C9130A">
              <w:rPr>
                <w:color w:val="000000" w:themeColor="text1"/>
              </w:rPr>
              <w:t xml:space="preserve">= </w:t>
            </w:r>
            <w:r w:rsidRPr="00C9130A">
              <w:rPr>
                <w:rFonts w:ascii="Calibri" w:hAnsi="Calibri" w:cs="Calibri"/>
                <w:noProof/>
                <w:color w:val="000000" w:themeColor="text1"/>
                <w:position w:val="-32"/>
                <w:lang w:val="en-US" w:eastAsia="zh-CN"/>
              </w:rPr>
              <w:drawing>
                <wp:inline distT="0" distB="0" distL="0" distR="0" wp14:anchorId="3CE4861B" wp14:editId="25F9875C">
                  <wp:extent cx="914400" cy="470535"/>
                  <wp:effectExtent l="0" t="0" r="0" b="5715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130A">
              <w:rPr>
                <w:color w:val="000000" w:themeColor="text1"/>
                <w:lang w:eastAsia="ja-JP"/>
              </w:rPr>
              <w:t>, otherwise, and</w:t>
            </w:r>
            <w:r>
              <w:rPr>
                <w:lang w:val="en-US" w:eastAsia="ja-JP"/>
              </w:rPr>
              <w:t xml:space="preserve"> </w:t>
            </w:r>
            <w:r w:rsidRPr="000469B5">
              <w:t>where</w:t>
            </w:r>
          </w:p>
          <w:p w14:paraId="2AE58287" w14:textId="77777777" w:rsidR="00DC1EF1" w:rsidRDefault="00DC1EF1" w:rsidP="00DC1EF1">
            <w:pPr>
              <w:pStyle w:val="B2"/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r w:rsidRPr="000469B5">
              <w:rPr>
                <w:i/>
              </w:rPr>
              <w:t>n</w:t>
            </w:r>
            <w:r w:rsidRPr="000469B5">
              <w:t xml:space="preserve"> is the slot containing the triggering DCI, </w:t>
            </w:r>
            <w:r w:rsidRPr="000469B5">
              <w:rPr>
                <w:i/>
              </w:rPr>
              <w:t xml:space="preserve">X </w:t>
            </w:r>
            <w:r w:rsidRPr="000469B5">
              <w:t xml:space="preserve">is the CSI-RS triggering offset in the numerology of CSI-RS according to the higher layer parameter </w:t>
            </w:r>
            <w:r w:rsidRPr="000469B5">
              <w:rPr>
                <w:i/>
              </w:rPr>
              <w:t>aperiodicTriggeringOffset</w:t>
            </w:r>
            <w:r w:rsidRPr="000469B5">
              <w:t>,</w:t>
            </w:r>
          </w:p>
          <w:p w14:paraId="41CD37BB" w14:textId="77777777" w:rsidR="00DC1EF1" w:rsidRDefault="00DC1EF1" w:rsidP="00DC1EF1">
            <w:pPr>
              <w:pStyle w:val="B2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 w:rsidRPr="000469B5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  <w:r w:rsidRPr="000469B5">
              <w:rPr>
                <w:lang w:eastAsia="ja-JP"/>
              </w:rPr>
              <w:t xml:space="preserve"> </w:t>
            </w:r>
            <w:r w:rsidRPr="000469B5">
              <w:t>are the subcarrier spacing configurations for CSI-RS and PDCCH, respectively</w:t>
            </w:r>
            <w:r>
              <w:t>,</w:t>
            </w:r>
          </w:p>
          <w:p w14:paraId="78DFCDBB" w14:textId="31EF353C" w:rsidR="00DC1EF1" w:rsidRDefault="00DC1EF1" w:rsidP="00DC1EF1">
            <w:pPr>
              <w:pStyle w:val="B2"/>
            </w:pPr>
            <w:r>
              <w:t>-</w:t>
            </w:r>
            <w:r>
              <w:tab/>
            </w:r>
            <m:oMath>
              <m:r>
                <w:rPr>
                  <w:rFonts w:ascii="Cambria Math" w:hAnsi="Cambria Math"/>
                  <w:noProof/>
                  <w:color w:val="000000" w:themeColor="text1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rFonts w:asciiTheme="minorEastAsia" w:hAnsiTheme="minorEastAsia"/>
                      <w:noProof/>
                      <w:color w:val="000000" w:themeColor="text1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B60044">
              <w:rPr>
                <w:color w:val="000000" w:themeColor="text1"/>
              </w:rPr>
              <w:t xml:space="preserve"> </w:t>
            </w:r>
            <w:r w:rsidRPr="00C9130A">
              <w:rPr>
                <w:color w:val="000000" w:themeColor="text1"/>
              </w:rPr>
              <w:t>and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ja-JP"/>
                    </w:rPr>
                  </m:ctrlPr>
                </m:sSubPr>
                <m:e>
                  <m:r>
                    <w:rPr>
                      <w:rFonts w:ascii="Cambria Math"/>
                      <w:color w:val="000000" w:themeColor="text1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000000" w:themeColor="text1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eastAsia="宋体" w:hAnsi="宋体" w:cs="宋体" w:hint="eastAsia"/>
                      <w:color w:val="000000" w:themeColor="text1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eastAsia="宋体" w:hAnsi="宋体" w:cs="宋体"/>
                      <w:color w:val="000000" w:themeColor="text1"/>
                    </w:rPr>
                    <m:t>PDCCH</m:t>
                  </m:r>
                  <m:ctrlPr>
                    <w:rPr>
                      <w:rFonts w:ascii="Cambria Math" w:hAnsi="Cambria Math"/>
                      <w:color w:val="000000" w:themeColor="text1"/>
                      <w:lang w:eastAsia="ja-JP"/>
                    </w:rPr>
                  </m:ctrlPr>
                </m:sub>
              </m:sSub>
            </m:oMath>
            <w:r w:rsidRPr="00C9130A">
              <w:rPr>
                <w:color w:val="000000" w:themeColor="text1"/>
              </w:rPr>
              <w:t>are the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> and the</w:t>
            </w:r>
            <w:r w:rsidRPr="00C9130A">
              <w:rPr>
                <w:color w:val="000000" w:themeColor="text1"/>
                <w:position w:val="-10"/>
                <w:lang w:eastAsia="ja-JP"/>
              </w:rPr>
              <w:object w:dxaOrig="460" w:dyaOrig="300" w14:anchorId="167DB4C7">
                <v:shape id="_x0000_i1039" type="#_x0000_t75" style="width:24.2pt;height:15.05pt" o:ole="">
                  <v:imagedata r:id="rId18" o:title=""/>
                </v:shape>
                <o:OLEObject Type="Embed" ProgID="Equation.DSMT4" ShapeID="_x0000_i1039" DrawAspect="Content" ObjectID="_1648051705" r:id="rId32"/>
              </w:object>
            </w:r>
            <w:r w:rsidRPr="00C9130A">
              <w:rPr>
                <w:color w:val="000000" w:themeColor="text1"/>
                <w:lang w:eastAsia="ja-JP"/>
              </w:rPr>
              <w:t>, respectively,</w:t>
            </w:r>
            <w:r>
              <w:rPr>
                <w:color w:val="000000" w:themeColor="text1"/>
                <w:lang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 xml:space="preserve">which are determined by </w:t>
            </w:r>
            <w:r w:rsidRPr="00F915AF">
              <w:rPr>
                <w:strike/>
                <w:color w:val="FF0000"/>
                <w:lang w:val="x-none" w:eastAsia="ja-JP"/>
              </w:rPr>
              <w:t>higher-layer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F915AF">
              <w:rPr>
                <w:color w:val="FF0000"/>
                <w:u w:val="single"/>
                <w:lang w:val="x-none" w:eastAsia="ja-JP"/>
              </w:rPr>
              <w:t>higher 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 xml:space="preserve">configured </w:t>
            </w:r>
            <w:r w:rsidRPr="00C9130A">
              <w:rPr>
                <w:rFonts w:hint="eastAsia"/>
                <w:i/>
                <w:iCs/>
                <w:color w:val="000000" w:themeColor="text1"/>
                <w:sz w:val="16"/>
                <w:szCs w:val="16"/>
                <w:lang w:eastAsia="ja-JP"/>
              </w:rPr>
              <w:t>CA-slot-offset</w:t>
            </w:r>
            <w:r w:rsidRPr="00C9130A">
              <w:rPr>
                <w:rStyle w:val="af9"/>
                <w:rFonts w:ascii="宋体" w:eastAsia="宋体" w:hAnsi="宋体" w:hint="eastAsia"/>
                <w:color w:val="000000" w:themeColor="text1"/>
                <w:sz w:val="12"/>
                <w:szCs w:val="12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>for the cell receiving the PDCCH</w:t>
            </w:r>
            <w:r w:rsidRPr="00B60044">
              <w:rPr>
                <w:color w:val="000000" w:themeColor="text1"/>
                <w:lang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>respectively,</w:t>
            </w:r>
            <w:r w:rsidRPr="00C9130A">
              <w:rPr>
                <w:color w:val="000000" w:themeColor="text1"/>
              </w:rPr>
              <w:t> 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rFonts w:ascii="Cambria Math" w:hAnsiTheme="minorEastAsia" w:hint="eastAsia"/>
                      <w:noProof/>
                      <w:color w:val="000000" w:themeColor="text1"/>
                    </w:rPr>
                    <m:t>CSIRS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  <m:r>
                <w:rPr>
                  <w:rFonts w:ascii="Cambria Math" w:hAnsi="Cambria Math"/>
                  <w:noProof/>
                  <w:color w:val="000000" w:themeColor="text1"/>
                </w:rPr>
                <m:t xml:space="preserve"> </m:t>
              </m:r>
            </m:oMath>
            <w:r w:rsidRPr="00C9130A">
              <w:rPr>
                <w:color w:val="000000" w:themeColor="text1"/>
              </w:rPr>
              <w:t>and 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ja-JP"/>
                    </w:rPr>
                  </m:ctrlPr>
                </m:sSubPr>
                <m:e>
                  <m:r>
                    <w:rPr>
                      <w:rFonts w:ascii="Cambria Math"/>
                      <w:color w:val="000000" w:themeColor="text1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000000" w:themeColor="text1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eastAsia="宋体" w:hAnsi="宋体" w:cs="宋体" w:hint="eastAsia"/>
                      <w:color w:val="000000" w:themeColor="text1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eastAsia="宋体" w:hAnsi="宋体" w:cs="宋体" w:hint="eastAsia"/>
                      <w:color w:val="000000" w:themeColor="text1"/>
                    </w:rPr>
                    <m:t>CSIRS</m:t>
                  </m:r>
                  <m:ctrlPr>
                    <w:rPr>
                      <w:rFonts w:ascii="Cambria Math" w:hAnsi="Cambria Math"/>
                      <w:color w:val="000000" w:themeColor="text1"/>
                      <w:lang w:eastAsia="ja-JP"/>
                    </w:rPr>
                  </m:ctrlPr>
                </m:sub>
              </m:sSub>
            </m:oMath>
            <w:r w:rsidRPr="00B60044">
              <w:rPr>
                <w:color w:val="000000" w:themeColor="text1"/>
                <w:lang w:eastAsia="ja-JP"/>
              </w:rPr>
              <w:t xml:space="preserve"> </w:t>
            </w:r>
            <w:r w:rsidRPr="00C9130A">
              <w:rPr>
                <w:color w:val="000000" w:themeColor="text1"/>
              </w:rPr>
              <w:t>are the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> and the</w:t>
            </w:r>
            <w:r w:rsidRPr="00C9130A">
              <w:rPr>
                <w:color w:val="000000" w:themeColor="text1"/>
                <w:position w:val="-10"/>
                <w:lang w:eastAsia="ja-JP"/>
              </w:rPr>
              <w:object w:dxaOrig="460" w:dyaOrig="300" w14:anchorId="6F8CF6CE">
                <v:shape id="_x0000_i1040" type="#_x0000_t75" style="width:24.2pt;height:15.05pt" o:ole="">
                  <v:imagedata r:id="rId18" o:title=""/>
                </v:shape>
                <o:OLEObject Type="Embed" ProgID="Equation.DSMT4" ShapeID="_x0000_i1040" DrawAspect="Content" ObjectID="_1648051706" r:id="rId33"/>
              </w:object>
            </w:r>
            <w:r w:rsidRPr="00C9130A">
              <w:rPr>
                <w:color w:val="000000" w:themeColor="text1"/>
                <w:lang w:eastAsia="ja-JP"/>
              </w:rPr>
              <w:t>, respectively,</w:t>
            </w:r>
            <w:r>
              <w:rPr>
                <w:color w:val="000000" w:themeColor="text1"/>
                <w:lang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 xml:space="preserve">which are determined by </w:t>
            </w:r>
            <w:r w:rsidRPr="00F915AF">
              <w:rPr>
                <w:strike/>
                <w:color w:val="FF0000"/>
                <w:lang w:val="x-none" w:eastAsia="ja-JP"/>
              </w:rPr>
              <w:t>higher-layer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F915AF">
              <w:rPr>
                <w:color w:val="FF0000"/>
                <w:u w:val="single"/>
                <w:lang w:val="x-none" w:eastAsia="ja-JP"/>
              </w:rPr>
              <w:t>higher 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 xml:space="preserve">configured </w:t>
            </w:r>
            <w:r w:rsidRPr="00C9130A">
              <w:rPr>
                <w:rFonts w:hint="eastAsia"/>
                <w:i/>
                <w:iCs/>
                <w:color w:val="000000" w:themeColor="text1"/>
                <w:sz w:val="16"/>
                <w:szCs w:val="16"/>
                <w:lang w:eastAsia="ja-JP"/>
              </w:rPr>
              <w:t>CA-slot-offset</w:t>
            </w:r>
            <w:r w:rsidRPr="00C9130A">
              <w:rPr>
                <w:rStyle w:val="af9"/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 xml:space="preserve">for the cell transmitting the </w:t>
            </w:r>
            <w:r w:rsidRPr="00C9130A">
              <w:rPr>
                <w:color w:val="000000" w:themeColor="text1"/>
              </w:rPr>
              <w:t>C</w:t>
            </w:r>
            <w:r w:rsidRPr="00C9130A">
              <w:rPr>
                <w:color w:val="000000" w:themeColor="text1"/>
                <w:lang w:eastAsia="ja-JP"/>
              </w:rPr>
              <w:t xml:space="preserve">SI-RS respectively, as </w:t>
            </w:r>
            <w:r w:rsidRPr="00C9130A">
              <w:rPr>
                <w:color w:val="000000" w:themeColor="text1"/>
              </w:rPr>
              <w:t>defined in [4, TS 38.211] subclause 4.5</w:t>
            </w:r>
          </w:p>
          <w:p w14:paraId="4843347A" w14:textId="77777777" w:rsidR="00DC1EF1" w:rsidRDefault="00DC1EF1" w:rsidP="00BA192E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</w:p>
        </w:tc>
      </w:tr>
    </w:tbl>
    <w:p w14:paraId="049EF467" w14:textId="77777777" w:rsidR="00DC1EF1" w:rsidRDefault="00DC1EF1" w:rsidP="000C19F7">
      <w:pPr>
        <w:pStyle w:val="a0"/>
        <w:spacing w:before="120"/>
        <w:rPr>
          <w:rFonts w:eastAsiaTheme="minorEastAsia"/>
          <w:lang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DC1EF1" w14:paraId="1C2132F7" w14:textId="77777777" w:rsidTr="00BA192E">
        <w:tc>
          <w:tcPr>
            <w:tcW w:w="9019" w:type="dxa"/>
          </w:tcPr>
          <w:p w14:paraId="697CD5A3" w14:textId="5266139A" w:rsidR="00DC1EF1" w:rsidRDefault="00DC1EF1" w:rsidP="00DC1EF1">
            <w:pPr>
              <w:pStyle w:val="B1"/>
              <w:rPr>
                <w:rFonts w:eastAsia="宋体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rFonts w:eastAsia="等线" w:hint="eastAsia"/>
                <w:lang w:eastAsia="zh-CN"/>
              </w:rPr>
              <w:t xml:space="preserve">If the </w:t>
            </w:r>
            <w:r w:rsidRPr="00440358">
              <w:rPr>
                <w:rFonts w:eastAsia="等线" w:hint="eastAsia"/>
                <w:lang w:eastAsia="zh-CN"/>
              </w:rPr>
              <w:t>UE receives the DCI triggering aperiodic SRS in</w:t>
            </w:r>
            <w:r w:rsidRPr="00440358">
              <w:rPr>
                <w:rFonts w:eastAsia="宋体" w:hint="eastAsia"/>
                <w:lang w:eastAsia="zh-CN"/>
              </w:rPr>
              <w:t xml:space="preserve"> slot </w:t>
            </w:r>
            <w:r w:rsidRPr="00440358">
              <w:rPr>
                <w:rFonts w:eastAsia="宋体" w:hint="eastAsia"/>
                <w:i/>
                <w:lang w:eastAsia="zh-CN"/>
              </w:rPr>
              <w:t>n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 w:rsidRPr="00670BA1">
              <w:rPr>
                <w:rFonts w:eastAsia="宋体"/>
                <w:iCs/>
                <w:color w:val="000000" w:themeColor="text1"/>
              </w:rPr>
              <w:t>and</w:t>
            </w:r>
            <w:r w:rsidRPr="00670BA1">
              <w:rPr>
                <w:color w:val="000000" w:themeColor="text1"/>
              </w:rPr>
              <w:t xml:space="preserve"> except when SRS is configured with the higher layer parameter [SRS-for-positioning]</w:t>
            </w:r>
            <w:r w:rsidRPr="00440358">
              <w:rPr>
                <w:rFonts w:eastAsia="等线" w:hint="eastAsia"/>
                <w:lang w:eastAsia="zh-CN"/>
              </w:rPr>
              <w:t>,</w:t>
            </w:r>
            <w:r w:rsidRPr="00440358">
              <w:rPr>
                <w:rFonts w:eastAsia="宋体"/>
              </w:rPr>
              <w:t xml:space="preserve"> the UE transmits </w:t>
            </w:r>
            <w:r w:rsidRPr="00440358">
              <w:rPr>
                <w:rFonts w:eastAsia="宋体" w:hint="eastAsia"/>
                <w:lang w:eastAsia="zh-CN"/>
              </w:rPr>
              <w:t xml:space="preserve">aperiodic </w:t>
            </w:r>
            <w:r w:rsidRPr="00440358">
              <w:rPr>
                <w:rFonts w:eastAsia="宋体"/>
              </w:rPr>
              <w:t xml:space="preserve">SRS in each of the triggered SRS resource set(s) in slot </w:t>
            </w:r>
            <w:r w:rsidRPr="003240C2">
              <w:rPr>
                <w:position w:val="-34"/>
                <w:lang w:eastAsia="ja-JP"/>
              </w:rPr>
              <w:object w:dxaOrig="5000" w:dyaOrig="780" w14:anchorId="384EB86E">
                <v:shape id="_x0000_i1041" type="#_x0000_t75" style="width:252pt;height:39.75pt" o:ole="">
                  <v:imagedata r:id="rId34" o:title=""/>
                </v:shape>
                <o:OLEObject Type="Embed" ProgID="Equation.DSMT4" ShapeID="_x0000_i1041" DrawAspect="Content" ObjectID="_1648051707" r:id="rId35"/>
              </w:object>
            </w:r>
            <w:r>
              <w:rPr>
                <w:lang w:eastAsia="ja-JP"/>
              </w:rPr>
              <w:t xml:space="preserve">, </w:t>
            </w:r>
            <w:r w:rsidRPr="00C9130A">
              <w:rPr>
                <w:color w:val="000000" w:themeColor="text1"/>
              </w:rPr>
              <w:t xml:space="preserve">if UE is configured with </w:t>
            </w:r>
            <w:r w:rsidRPr="00C9130A">
              <w:rPr>
                <w:i/>
                <w:iCs/>
                <w:color w:val="000000" w:themeColor="text1"/>
              </w:rPr>
              <w:t>CA-slot-offset</w:t>
            </w:r>
            <w:r w:rsidRPr="00C9130A">
              <w:rPr>
                <w:color w:val="000000" w:themeColor="text1"/>
              </w:rPr>
              <w:t xml:space="preserve"> for at least one of the triggered and triggering cell</w:t>
            </w:r>
            <w:r w:rsidR="003E7BC1" w:rsidRPr="00F915AF">
              <w:rPr>
                <w:color w:val="FF0000"/>
                <w:u w:val="single"/>
              </w:rPr>
              <w:t>s</w:t>
            </w:r>
            <w:r w:rsidRPr="00C9130A">
              <w:rPr>
                <w:color w:val="000000" w:themeColor="text1"/>
              </w:rPr>
              <w:t xml:space="preserve">, </w:t>
            </w:r>
            <w:r w:rsidRPr="00C9130A">
              <w:rPr>
                <w:i/>
                <w:iCs/>
                <w:color w:val="000000" w:themeColor="text1"/>
              </w:rPr>
              <w:t> K</w:t>
            </w:r>
            <w:r w:rsidRPr="00C9130A">
              <w:rPr>
                <w:i/>
                <w:iCs/>
                <w:color w:val="000000" w:themeColor="text1"/>
                <w:vertAlign w:val="subscript"/>
              </w:rPr>
              <w:t xml:space="preserve">s </w:t>
            </w:r>
            <w:r w:rsidRPr="00C9130A">
              <w:rPr>
                <w:color w:val="000000" w:themeColor="text1"/>
              </w:rPr>
              <w:t>=</w:t>
            </w:r>
            <w:r w:rsidRPr="00C9130A">
              <w:rPr>
                <w:noProof/>
                <w:color w:val="000000" w:themeColor="text1"/>
                <w:position w:val="-32"/>
                <w:lang w:val="en-US" w:eastAsia="zh-CN"/>
              </w:rPr>
              <w:drawing>
                <wp:inline distT="0" distB="0" distL="0" distR="0" wp14:anchorId="3514E05F" wp14:editId="7CF06809">
                  <wp:extent cx="862330" cy="47752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130A">
              <w:rPr>
                <w:color w:val="000000" w:themeColor="text1"/>
              </w:rPr>
              <w:t>, otherwise, and</w:t>
            </w:r>
            <w:r>
              <w:rPr>
                <w:rFonts w:eastAsia="宋体"/>
                <w:lang w:val="en-US"/>
              </w:rPr>
              <w:t xml:space="preserve"> </w:t>
            </w:r>
            <w:r w:rsidRPr="00440358">
              <w:rPr>
                <w:rFonts w:eastAsia="宋体"/>
              </w:rPr>
              <w:t xml:space="preserve">where </w:t>
            </w:r>
          </w:p>
          <w:p w14:paraId="751CB577" w14:textId="77777777" w:rsidR="00DC1EF1" w:rsidRDefault="00DC1EF1" w:rsidP="00DC1EF1">
            <w:pPr>
              <w:pStyle w:val="B2"/>
              <w:rPr>
                <w:rFonts w:eastAsia="宋体"/>
                <w:lang w:val="en-AU"/>
              </w:rPr>
            </w:pPr>
            <w:r>
              <w:rPr>
                <w:rFonts w:eastAsia="宋体"/>
                <w:i/>
              </w:rPr>
              <w:t>-</w:t>
            </w:r>
            <w:r>
              <w:rPr>
                <w:rFonts w:eastAsia="宋体"/>
                <w:i/>
              </w:rPr>
              <w:tab/>
            </w:r>
            <w:r w:rsidRPr="00440358">
              <w:rPr>
                <w:rFonts w:eastAsia="宋体"/>
                <w:i/>
              </w:rPr>
              <w:t>k</w:t>
            </w:r>
            <w:r w:rsidRPr="00440358">
              <w:rPr>
                <w:rFonts w:eastAsia="宋体"/>
              </w:rPr>
              <w:t xml:space="preserve"> is configured via higher layer parameter </w:t>
            </w:r>
            <w:r w:rsidRPr="00440358">
              <w:rPr>
                <w:rFonts w:eastAsia="宋体"/>
                <w:i/>
              </w:rPr>
              <w:t>slot</w:t>
            </w:r>
            <w:r>
              <w:rPr>
                <w:rFonts w:eastAsia="宋体"/>
                <w:i/>
                <w:lang w:val="en-US"/>
              </w:rPr>
              <w:t>O</w:t>
            </w:r>
            <w:r w:rsidRPr="00440358">
              <w:rPr>
                <w:rFonts w:eastAsia="宋体"/>
                <w:i/>
              </w:rPr>
              <w:t xml:space="preserve">ffset </w:t>
            </w:r>
            <w:r w:rsidRPr="00440358">
              <w:rPr>
                <w:rFonts w:eastAsia="宋体"/>
              </w:rPr>
              <w:t xml:space="preserve">for each </w:t>
            </w:r>
            <w:r w:rsidRPr="00440358">
              <w:rPr>
                <w:rFonts w:eastAsia="宋体" w:hint="eastAsia"/>
                <w:lang w:eastAsia="zh-CN"/>
              </w:rPr>
              <w:t xml:space="preserve">triggered </w:t>
            </w:r>
            <w:r w:rsidRPr="00440358">
              <w:rPr>
                <w:rFonts w:eastAsia="宋体"/>
              </w:rPr>
              <w:t xml:space="preserve">SRS resources set and </w:t>
            </w:r>
            <w:r w:rsidRPr="00440358">
              <w:rPr>
                <w:rFonts w:eastAsia="宋体" w:hint="eastAsia"/>
                <w:lang w:eastAsia="zh-CN"/>
              </w:rPr>
              <w:t xml:space="preserve">is </w:t>
            </w:r>
            <w:r w:rsidRPr="00440358">
              <w:rPr>
                <w:rFonts w:eastAsia="宋体"/>
              </w:rPr>
              <w:t xml:space="preserve">based on </w:t>
            </w:r>
            <w:r w:rsidRPr="00440358">
              <w:rPr>
                <w:rFonts w:eastAsia="宋体"/>
                <w:lang w:val="en-AU"/>
              </w:rPr>
              <w:t xml:space="preserve">the subcarrier spacing of the triggered SRS transmission, </w:t>
            </w:r>
            <w:r w:rsidRPr="000B7851">
              <w:rPr>
                <w:rFonts w:eastAsia="宋体"/>
                <w:i/>
              </w:rPr>
              <w:t>µ</w:t>
            </w:r>
            <w:r w:rsidRPr="000B7851">
              <w:rPr>
                <w:rFonts w:eastAsia="宋体"/>
                <w:i/>
                <w:vertAlign w:val="subscript"/>
              </w:rPr>
              <w:t>SRS</w:t>
            </w:r>
            <w:r w:rsidRPr="00440358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and </w:t>
            </w:r>
            <w:r w:rsidRPr="000B7851">
              <w:rPr>
                <w:rFonts w:eastAsia="宋体"/>
                <w:i/>
              </w:rPr>
              <w:t>µ</w:t>
            </w:r>
            <w:r>
              <w:rPr>
                <w:rFonts w:eastAsia="宋体"/>
                <w:i/>
                <w:vertAlign w:val="subscript"/>
              </w:rPr>
              <w:t>PDCCH</w:t>
            </w:r>
            <w:r w:rsidRPr="00440358">
              <w:rPr>
                <w:rFonts w:eastAsia="宋体"/>
              </w:rPr>
              <w:t xml:space="preserve"> are the </w:t>
            </w:r>
            <w:r w:rsidRPr="00440358">
              <w:rPr>
                <w:rFonts w:eastAsia="宋体"/>
              </w:rPr>
              <w:lastRenderedPageBreak/>
              <w:t>subcarrier spacing configurations for triggered SRS and PDCCH carrying the triggering command respectively</w:t>
            </w:r>
            <w:r>
              <w:rPr>
                <w:rFonts w:eastAsia="宋体"/>
                <w:lang w:val="en-US"/>
              </w:rPr>
              <w:t>;</w:t>
            </w:r>
          </w:p>
          <w:p w14:paraId="696A7B9B" w14:textId="58B8AC14" w:rsidR="00DC1EF1" w:rsidRPr="00AB40E6" w:rsidRDefault="00DC1EF1" w:rsidP="00DC1EF1">
            <w:pPr>
              <w:pStyle w:val="B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rFonts w:asciiTheme="minorEastAsia" w:hAnsiTheme="minorEastAsia"/>
                      <w:noProof/>
                      <w:color w:val="000000" w:themeColor="text1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>and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/>
                      <w:color w:val="000000" w:themeColor="text1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000000" w:themeColor="text1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hAnsi="宋体" w:cs="宋体" w:hint="eastAsia"/>
                      <w:color w:val="000000" w:themeColor="text1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hAnsi="宋体" w:cs="宋体"/>
                      <w:color w:val="000000" w:themeColor="text1"/>
                    </w:rPr>
                    <m:t>PDCCH</m:t>
                  </m: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ub>
              </m:sSub>
            </m:oMath>
            <w:r w:rsidRPr="00C9130A">
              <w:rPr>
                <w:color w:val="000000" w:themeColor="text1"/>
              </w:rPr>
              <w:t>are the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> and the</w:t>
            </w:r>
            <w:r w:rsidRPr="00C9130A">
              <w:rPr>
                <w:color w:val="000000" w:themeColor="text1"/>
                <w:position w:val="-10"/>
              </w:rPr>
              <w:object w:dxaOrig="460" w:dyaOrig="300" w14:anchorId="3F062316">
                <v:shape id="_x0000_i1042" type="#_x0000_t75" style="width:24.2pt;height:15.05pt" o:ole="">
                  <v:imagedata r:id="rId18" o:title=""/>
                </v:shape>
                <o:OLEObject Type="Embed" ProgID="Equation.DSMT4" ShapeID="_x0000_i1042" DrawAspect="Content" ObjectID="_1648051708" r:id="rId37"/>
              </w:object>
            </w:r>
            <w:r w:rsidRPr="00C9130A">
              <w:rPr>
                <w:color w:val="000000" w:themeColor="text1"/>
              </w:rPr>
              <w:t>, respectively,</w:t>
            </w:r>
            <w:r>
              <w:rPr>
                <w:color w:val="000000" w:themeColor="text1"/>
              </w:rPr>
              <w:t xml:space="preserve"> </w:t>
            </w:r>
            <w:r w:rsidRPr="00C9130A">
              <w:rPr>
                <w:color w:val="000000" w:themeColor="text1"/>
              </w:rPr>
              <w:t xml:space="preserve">which are determined by </w:t>
            </w:r>
            <w:r w:rsidRPr="00F915AF">
              <w:rPr>
                <w:strike/>
                <w:color w:val="FF0000"/>
                <w:lang w:val="x-none" w:eastAsia="ja-JP"/>
              </w:rPr>
              <w:t>higher-layer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F915AF">
              <w:rPr>
                <w:color w:val="FF0000"/>
                <w:u w:val="single"/>
                <w:lang w:val="x-none" w:eastAsia="ja-JP"/>
              </w:rPr>
              <w:t>higher 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C9130A">
              <w:rPr>
                <w:color w:val="000000" w:themeColor="text1"/>
              </w:rPr>
              <w:t xml:space="preserve">configured </w:t>
            </w:r>
            <w:r w:rsidRPr="00C9130A">
              <w:rPr>
                <w:rFonts w:eastAsiaTheme="minorEastAsia" w:hint="eastAsia"/>
                <w:i/>
                <w:iCs/>
                <w:color w:val="000000" w:themeColor="text1"/>
                <w:sz w:val="16"/>
                <w:szCs w:val="16"/>
                <w:lang w:val="en-US"/>
              </w:rPr>
              <w:t>CA-slot-offset</w:t>
            </w:r>
            <w:r w:rsidRPr="00C9130A">
              <w:rPr>
                <w:rFonts w:eastAsiaTheme="minorEastAsia" w:hint="eastAsia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C9130A">
              <w:rPr>
                <w:color w:val="000000" w:themeColor="text1"/>
              </w:rPr>
              <w:t xml:space="preserve">for the cell receiving the PDCCH,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slot,offset,SRS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offset,SRS</m:t>
                  </m:r>
                </m:sub>
              </m:sSub>
            </m:oMath>
            <w:r w:rsidRPr="00C9130A">
              <w:rPr>
                <w:color w:val="000000" w:themeColor="text1"/>
              </w:rPr>
              <w:t xml:space="preserve"> are the </w:t>
            </w:r>
            <w:r w:rsidRPr="00C9130A">
              <w:rPr>
                <w:noProof/>
                <w:color w:val="000000" w:themeColor="text1"/>
                <w:position w:val="-14"/>
                <w:lang w:val="en-US" w:eastAsia="zh-CN"/>
              </w:rPr>
              <w:drawing>
                <wp:inline distT="0" distB="0" distL="0" distR="0" wp14:anchorId="2DD42512" wp14:editId="3E9EEA7F">
                  <wp:extent cx="533400" cy="254000"/>
                  <wp:effectExtent l="0" t="0" r="0" b="0"/>
                  <wp:docPr id="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130A">
              <w:rPr>
                <w:color w:val="000000" w:themeColor="text1"/>
              </w:rPr>
              <w:t xml:space="preserve"> and the </w:t>
            </w:r>
            <w:r w:rsidRPr="00C9130A">
              <w:rPr>
                <w:noProof/>
                <w:color w:val="000000" w:themeColor="text1"/>
                <w:position w:val="-10"/>
                <w:lang w:val="en-US" w:eastAsia="zh-CN"/>
              </w:rPr>
              <w:drawing>
                <wp:inline distT="0" distB="0" distL="0" distR="0" wp14:anchorId="7196E47F" wp14:editId="44C8DE96">
                  <wp:extent cx="306070" cy="198120"/>
                  <wp:effectExtent l="0" t="0" r="0" b="0"/>
                  <wp:docPr id="9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7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130A">
              <w:rPr>
                <w:color w:val="000000" w:themeColor="text1"/>
              </w:rPr>
              <w:t xml:space="preserve">, respectively, which are determined by </w:t>
            </w:r>
            <w:r w:rsidRPr="00F915AF">
              <w:rPr>
                <w:strike/>
                <w:color w:val="FF0000"/>
                <w:lang w:val="x-none" w:eastAsia="ja-JP"/>
              </w:rPr>
              <w:t>higher-layer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F915AF">
              <w:rPr>
                <w:color w:val="FF0000"/>
                <w:u w:val="single"/>
                <w:lang w:val="x-none" w:eastAsia="ja-JP"/>
              </w:rPr>
              <w:t>higher 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C9130A">
              <w:rPr>
                <w:color w:val="000000" w:themeColor="text1"/>
              </w:rPr>
              <w:t xml:space="preserve">configured </w:t>
            </w:r>
            <w:r w:rsidRPr="00C9130A">
              <w:rPr>
                <w:rFonts w:eastAsiaTheme="minorEastAsia" w:hint="eastAsia"/>
                <w:i/>
                <w:iCs/>
                <w:color w:val="000000" w:themeColor="text1"/>
                <w:sz w:val="16"/>
                <w:szCs w:val="16"/>
                <w:lang w:val="en-US"/>
              </w:rPr>
              <w:t>CA-slot-offset</w:t>
            </w:r>
            <w:r w:rsidRPr="00C9130A">
              <w:rPr>
                <w:rStyle w:val="af9"/>
                <w:rFonts w:ascii="宋体" w:hAnsi="宋体" w:hint="eastAsia"/>
                <w:color w:val="000000" w:themeColor="text1"/>
              </w:rPr>
              <w:t xml:space="preserve"> </w:t>
            </w:r>
            <w:r w:rsidRPr="00C9130A">
              <w:rPr>
                <w:color w:val="000000" w:themeColor="text1"/>
              </w:rPr>
              <w:t>for the cell transmitting the SRS, as</w:t>
            </w:r>
            <w:r>
              <w:t xml:space="preserve"> defined in [4, TS 38.211] clause 4.5.</w:t>
            </w:r>
            <w:r w:rsidRPr="00440358">
              <w:rPr>
                <w:rFonts w:eastAsia="宋体" w:hint="eastAsia"/>
                <w:lang w:val="en-AU" w:eastAsia="zh-CN"/>
              </w:rPr>
              <w:t xml:space="preserve"> </w:t>
            </w:r>
          </w:p>
          <w:p w14:paraId="4963FE57" w14:textId="77777777" w:rsidR="00DC1EF1" w:rsidRDefault="00DC1EF1" w:rsidP="00BA192E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</w:p>
        </w:tc>
      </w:tr>
    </w:tbl>
    <w:p w14:paraId="39CFCD7E" w14:textId="77777777" w:rsidR="00DC1EF1" w:rsidRDefault="00DC1EF1" w:rsidP="000C19F7">
      <w:pPr>
        <w:pStyle w:val="a0"/>
        <w:spacing w:before="120"/>
        <w:rPr>
          <w:rFonts w:eastAsiaTheme="minorEastAsia"/>
          <w:lang w:eastAsia="zh-CN"/>
        </w:rPr>
      </w:pPr>
    </w:p>
    <w:p w14:paraId="577FDA9F" w14:textId="1CBA4493" w:rsidR="003E7BC1" w:rsidRPr="002D4E32" w:rsidRDefault="003E7BC1" w:rsidP="003E7BC1">
      <w:pPr>
        <w:pStyle w:val="a5"/>
        <w:jc w:val="both"/>
        <w:rPr>
          <w:rFonts w:eastAsia="Batang"/>
          <w:lang w:eastAsia="x-none"/>
        </w:rPr>
      </w:pPr>
      <w:bookmarkStart w:id="8" w:name="_Ref15913782"/>
      <w:r w:rsidRPr="002D4E32">
        <w:rPr>
          <w:i/>
          <w:u w:val="single"/>
        </w:rPr>
        <w:t xml:space="preserve">Proposal </w:t>
      </w:r>
      <w:r w:rsidRPr="002D4E32">
        <w:rPr>
          <w:i/>
          <w:u w:val="single"/>
        </w:rPr>
        <w:fldChar w:fldCharType="begin"/>
      </w:r>
      <w:r w:rsidRPr="002D4E32">
        <w:rPr>
          <w:i/>
          <w:u w:val="single"/>
        </w:rPr>
        <w:instrText xml:space="preserve"> SEQ Proposal \* ARABIC </w:instrText>
      </w:r>
      <w:r w:rsidRPr="002D4E32">
        <w:rPr>
          <w:i/>
          <w:u w:val="single"/>
        </w:rPr>
        <w:fldChar w:fldCharType="separate"/>
      </w:r>
      <w:r w:rsidR="00807D85">
        <w:rPr>
          <w:i/>
          <w:noProof/>
          <w:u w:val="single"/>
        </w:rPr>
        <w:t>1</w:t>
      </w:r>
      <w:r w:rsidRPr="002D4E32">
        <w:rPr>
          <w:i/>
          <w:u w:val="single"/>
        </w:rPr>
        <w:fldChar w:fldCharType="end"/>
      </w:r>
      <w:r w:rsidRPr="002D4E32">
        <w:rPr>
          <w:i/>
        </w:rPr>
        <w:t>:</w:t>
      </w:r>
      <w:r w:rsidRPr="002D4E32">
        <w:t xml:space="preserve"> </w:t>
      </w:r>
      <w:r>
        <w:rPr>
          <w:i/>
        </w:rPr>
        <w:t>Agree the proposed TPs on cross carrier scheduling/triggering PDSCH/PUSCH/aperiodic-CSI-RS/SRS  for clarificaiotn and alignment</w:t>
      </w:r>
      <w:r w:rsidRPr="002D4E32">
        <w:rPr>
          <w:i/>
        </w:rPr>
        <w:t>.</w:t>
      </w:r>
      <w:bookmarkEnd w:id="8"/>
    </w:p>
    <w:p w14:paraId="27C5799C" w14:textId="77777777" w:rsidR="00DC1EF1" w:rsidRPr="002D4E32" w:rsidRDefault="00DC1EF1" w:rsidP="000C19F7">
      <w:pPr>
        <w:pStyle w:val="a0"/>
        <w:spacing w:before="120"/>
        <w:rPr>
          <w:rFonts w:eastAsiaTheme="minorEastAsia"/>
          <w:lang w:eastAsia="zh-CN"/>
        </w:rPr>
      </w:pPr>
    </w:p>
    <w:p w14:paraId="3F6463B8" w14:textId="77777777" w:rsidR="000C19F7" w:rsidRPr="002D4E32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D4E3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2EB84A6" w14:textId="2123536F" w:rsidR="00524961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2D4E32">
        <w:rPr>
          <w:rFonts w:eastAsia="宋体"/>
          <w:lang w:eastAsia="zh-CN"/>
        </w:rPr>
        <w:t xml:space="preserve">In the contribution, we </w:t>
      </w:r>
      <w:r w:rsidR="003E7BC1">
        <w:rPr>
          <w:rFonts w:eastAsiaTheme="minorEastAsia"/>
          <w:lang w:eastAsia="zh-CN"/>
        </w:rPr>
        <w:t>have the following proposal for the case of cr</w:t>
      </w:r>
      <w:r w:rsidR="003E7BC1" w:rsidRPr="003E7BC1">
        <w:rPr>
          <w:rFonts w:eastAsiaTheme="minorEastAsia"/>
          <w:lang w:eastAsia="zh-CN"/>
        </w:rPr>
        <w:t>oss carrier scheduling/triggering PDSCH/PUSCH/aperiodic-CSI-RS/SRS</w:t>
      </w:r>
      <w:r w:rsidR="003E7BC1">
        <w:rPr>
          <w:rFonts w:eastAsiaTheme="minorEastAsia"/>
          <w:lang w:eastAsia="zh-CN"/>
        </w:rPr>
        <w:t xml:space="preserve"> with </w:t>
      </w:r>
      <w:r w:rsidR="003E7BC1" w:rsidRPr="00B33B57">
        <w:rPr>
          <w:rFonts w:cs="Arial"/>
        </w:rPr>
        <w:t>unaligned frame boundary</w:t>
      </w:r>
      <w:r w:rsidR="00524961" w:rsidRPr="002D4E32">
        <w:rPr>
          <w:rFonts w:eastAsiaTheme="minorEastAsia"/>
          <w:lang w:eastAsia="zh-CN"/>
        </w:rPr>
        <w:t>:</w:t>
      </w:r>
    </w:p>
    <w:p w14:paraId="2508F79A" w14:textId="3B36B1C9" w:rsidR="00253BD1" w:rsidRPr="003E7BC1" w:rsidRDefault="00B029C3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3E7BC1">
        <w:rPr>
          <w:rFonts w:eastAsiaTheme="minorEastAsia"/>
          <w:b/>
          <w:lang w:eastAsia="zh-CN"/>
        </w:rPr>
        <w:fldChar w:fldCharType="begin"/>
      </w:r>
      <w:r w:rsidRPr="003E7BC1">
        <w:rPr>
          <w:rFonts w:eastAsiaTheme="minorEastAsia"/>
          <w:b/>
          <w:lang w:eastAsia="zh-CN"/>
        </w:rPr>
        <w:instrText xml:space="preserve"> REF _Ref15913782 \h  \* MERGEFORMAT </w:instrText>
      </w:r>
      <w:r w:rsidRPr="003E7BC1">
        <w:rPr>
          <w:rFonts w:eastAsiaTheme="minorEastAsia"/>
          <w:b/>
          <w:lang w:eastAsia="zh-CN"/>
        </w:rPr>
      </w:r>
      <w:r w:rsidRPr="003E7BC1">
        <w:rPr>
          <w:rFonts w:eastAsiaTheme="minorEastAsia"/>
          <w:b/>
          <w:lang w:eastAsia="zh-CN"/>
        </w:rPr>
        <w:fldChar w:fldCharType="separate"/>
      </w:r>
      <w:r w:rsidR="00807D85" w:rsidRPr="00807D85">
        <w:rPr>
          <w:b/>
          <w:i/>
          <w:u w:val="single"/>
        </w:rPr>
        <w:t xml:space="preserve">Proposal </w:t>
      </w:r>
      <w:r w:rsidR="00807D85" w:rsidRPr="00807D85">
        <w:rPr>
          <w:b/>
          <w:i/>
          <w:noProof/>
          <w:u w:val="single"/>
        </w:rPr>
        <w:t>1</w:t>
      </w:r>
      <w:r w:rsidR="00807D85" w:rsidRPr="00807D85">
        <w:rPr>
          <w:b/>
          <w:i/>
        </w:rPr>
        <w:t>:</w:t>
      </w:r>
      <w:r w:rsidR="00807D85" w:rsidRPr="00807D85">
        <w:rPr>
          <w:b/>
        </w:rPr>
        <w:t xml:space="preserve"> </w:t>
      </w:r>
      <w:r w:rsidR="00807D85" w:rsidRPr="00807D85">
        <w:rPr>
          <w:b/>
          <w:i/>
        </w:rPr>
        <w:t xml:space="preserve">Agree the proposed TPs </w:t>
      </w:r>
      <w:r w:rsidR="00807D85" w:rsidRPr="00807D85">
        <w:rPr>
          <w:b/>
          <w:i/>
          <w:noProof/>
        </w:rPr>
        <w:t>on cross</w:t>
      </w:r>
      <w:r w:rsidR="00807D85" w:rsidRPr="00807D85">
        <w:rPr>
          <w:b/>
          <w:i/>
        </w:rPr>
        <w:t xml:space="preserve"> carrier scheduling/triggering PDSCH/PUSCH/aperiodic-CSI-RS/</w:t>
      </w:r>
      <w:proofErr w:type="gramStart"/>
      <w:r w:rsidR="00807D85" w:rsidRPr="00807D85">
        <w:rPr>
          <w:b/>
          <w:i/>
        </w:rPr>
        <w:t>SRS  for</w:t>
      </w:r>
      <w:proofErr w:type="gramEnd"/>
      <w:r w:rsidR="00807D85" w:rsidRPr="00807D85">
        <w:rPr>
          <w:b/>
          <w:i/>
        </w:rPr>
        <w:t xml:space="preserve"> </w:t>
      </w:r>
      <w:proofErr w:type="spellStart"/>
      <w:r w:rsidR="00807D85" w:rsidRPr="00807D85">
        <w:rPr>
          <w:b/>
          <w:i/>
        </w:rPr>
        <w:t>clarificaiotn</w:t>
      </w:r>
      <w:proofErr w:type="spellEnd"/>
      <w:r w:rsidR="00807D85" w:rsidRPr="00807D85">
        <w:rPr>
          <w:b/>
          <w:i/>
        </w:rPr>
        <w:t xml:space="preserve"> and alignment.</w:t>
      </w:r>
      <w:r w:rsidRPr="003E7BC1">
        <w:rPr>
          <w:rFonts w:eastAsiaTheme="minorEastAsia"/>
          <w:b/>
          <w:lang w:eastAsia="zh-CN"/>
        </w:rPr>
        <w:fldChar w:fldCharType="end"/>
      </w:r>
    </w:p>
    <w:p w14:paraId="31F0626A" w14:textId="77777777" w:rsidR="0009201E" w:rsidRPr="0015325D" w:rsidRDefault="0009201E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505845B2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9" w:name="_Ref510367705"/>
      <w:bookmarkStart w:id="10" w:name="_Ref503565490"/>
      <w:bookmarkStart w:id="11" w:name="_Ref493791948"/>
      <w:bookmarkStart w:id="12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786F5364" w14:textId="1EB1F56F" w:rsidR="0009201E" w:rsidRDefault="0009201E" w:rsidP="00B242F8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3" w:name="_Ref15912910"/>
      <w:bookmarkStart w:id="14" w:name="_Ref521328302"/>
      <w:bookmarkStart w:id="15" w:name="_Ref510367818"/>
      <w:bookmarkEnd w:id="9"/>
      <w:r>
        <w:rPr>
          <w:rFonts w:eastAsia="宋体"/>
          <w:noProof/>
          <w:szCs w:val="20"/>
        </w:rPr>
        <w:t>3GPP TS 38.21</w:t>
      </w:r>
      <w:r w:rsidR="00B242F8">
        <w:rPr>
          <w:rFonts w:eastAsia="宋体"/>
          <w:noProof/>
          <w:szCs w:val="20"/>
        </w:rPr>
        <w:t>4</w:t>
      </w:r>
      <w:r>
        <w:rPr>
          <w:rFonts w:eastAsia="宋体"/>
          <w:noProof/>
          <w:szCs w:val="20"/>
        </w:rPr>
        <w:t xml:space="preserve">, “NR; </w:t>
      </w:r>
      <w:r w:rsidR="00B242F8" w:rsidRPr="00B242F8">
        <w:t>Physical layer procedures for data</w:t>
      </w:r>
      <w:r>
        <w:rPr>
          <w:rFonts w:eastAsia="宋体"/>
          <w:noProof/>
          <w:szCs w:val="20"/>
        </w:rPr>
        <w:t>”, v16.</w:t>
      </w:r>
      <w:r w:rsidR="00B242F8">
        <w:rPr>
          <w:rFonts w:eastAsia="宋体"/>
          <w:noProof/>
          <w:szCs w:val="20"/>
        </w:rPr>
        <w:t>1</w:t>
      </w:r>
      <w:r>
        <w:rPr>
          <w:rFonts w:eastAsia="宋体"/>
          <w:noProof/>
          <w:szCs w:val="20"/>
        </w:rPr>
        <w:t>.0 (20</w:t>
      </w:r>
      <w:r w:rsidR="00B242F8">
        <w:rPr>
          <w:rFonts w:eastAsia="宋体"/>
          <w:noProof/>
          <w:szCs w:val="20"/>
        </w:rPr>
        <w:t>20-03</w:t>
      </w:r>
      <w:r>
        <w:rPr>
          <w:rFonts w:eastAsia="宋体"/>
          <w:noProof/>
          <w:szCs w:val="20"/>
        </w:rPr>
        <w:t>)</w:t>
      </w:r>
      <w:r w:rsidRPr="00033098">
        <w:rPr>
          <w:rFonts w:eastAsia="宋体"/>
          <w:noProof/>
          <w:szCs w:val="20"/>
          <w:lang w:eastAsia="zh-CN"/>
        </w:rPr>
        <w:t>.</w:t>
      </w:r>
      <w:bookmarkEnd w:id="13"/>
    </w:p>
    <w:p w14:paraId="0B4716CC" w14:textId="77777777" w:rsidR="004002DF" w:rsidRDefault="004002DF" w:rsidP="001A2880">
      <w:pPr>
        <w:pStyle w:val="a0"/>
        <w:spacing w:before="120" w:after="0"/>
        <w:rPr>
          <w:rFonts w:eastAsia="宋体"/>
          <w:szCs w:val="20"/>
        </w:rPr>
      </w:pPr>
    </w:p>
    <w:bookmarkEnd w:id="10"/>
    <w:bookmarkEnd w:id="11"/>
    <w:bookmarkEnd w:id="12"/>
    <w:bookmarkEnd w:id="14"/>
    <w:bookmarkEnd w:id="15"/>
    <w:p w14:paraId="3088EA5E" w14:textId="77777777" w:rsidR="007F4C74" w:rsidRPr="001F0635" w:rsidRDefault="007F4C74" w:rsidP="00F97727">
      <w:pPr>
        <w:pStyle w:val="a0"/>
        <w:spacing w:after="0"/>
        <w:rPr>
          <w:rFonts w:eastAsia="宋体"/>
          <w:sz w:val="18"/>
          <w:lang w:eastAsia="zh-CN"/>
        </w:rPr>
      </w:pPr>
    </w:p>
    <w:sectPr w:rsidR="007F4C74" w:rsidRPr="001F0635">
      <w:footerReference w:type="default" r:id="rId40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6C706" w14:textId="77777777" w:rsidR="00321FAF" w:rsidRDefault="00321FAF">
      <w:r>
        <w:separator/>
      </w:r>
    </w:p>
  </w:endnote>
  <w:endnote w:type="continuationSeparator" w:id="0">
    <w:p w14:paraId="6643123A" w14:textId="77777777" w:rsidR="00321FAF" w:rsidRDefault="00321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43488E0E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807D85">
      <w:rPr>
        <w:rStyle w:val="ac"/>
        <w:noProof/>
      </w:rPr>
      <w:t>3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807D85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61D29" w14:textId="77777777" w:rsidR="00321FAF" w:rsidRDefault="00321FAF">
      <w:r>
        <w:separator/>
      </w:r>
    </w:p>
  </w:footnote>
  <w:footnote w:type="continuationSeparator" w:id="0">
    <w:p w14:paraId="5BFB832A" w14:textId="77777777" w:rsidR="00321FAF" w:rsidRDefault="00321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2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B53FB"/>
    <w:multiLevelType w:val="multilevel"/>
    <w:tmpl w:val="1478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77C45"/>
    <w:multiLevelType w:val="multilevel"/>
    <w:tmpl w:val="6E2C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A7CAD"/>
    <w:multiLevelType w:val="multilevel"/>
    <w:tmpl w:val="91F8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072E24"/>
    <w:multiLevelType w:val="multilevel"/>
    <w:tmpl w:val="8E247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79A45B25"/>
    <w:multiLevelType w:val="hybridMultilevel"/>
    <w:tmpl w:val="B08EC08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4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3"/>
  </w:num>
  <w:num w:numId="2">
    <w:abstractNumId w:val="0"/>
  </w:num>
  <w:num w:numId="3">
    <w:abstractNumId w:val="32"/>
  </w:num>
  <w:num w:numId="4">
    <w:abstractNumId w:val="2"/>
  </w:num>
  <w:num w:numId="5">
    <w:abstractNumId w:val="29"/>
  </w:num>
  <w:num w:numId="6">
    <w:abstractNumId w:val="34"/>
  </w:num>
  <w:num w:numId="7">
    <w:abstractNumId w:val="21"/>
  </w:num>
  <w:num w:numId="8">
    <w:abstractNumId w:val="27"/>
  </w:num>
  <w:num w:numId="9">
    <w:abstractNumId w:val="24"/>
  </w:num>
  <w:num w:numId="10">
    <w:abstractNumId w:val="18"/>
  </w:num>
  <w:num w:numId="11">
    <w:abstractNumId w:val="11"/>
  </w:num>
  <w:num w:numId="12">
    <w:abstractNumId w:val="28"/>
  </w:num>
  <w:num w:numId="13">
    <w:abstractNumId w:val="26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0"/>
  </w:num>
  <w:num w:numId="20">
    <w:abstractNumId w:val="3"/>
  </w:num>
  <w:num w:numId="21">
    <w:abstractNumId w:val="15"/>
  </w:num>
  <w:num w:numId="22">
    <w:abstractNumId w:val="16"/>
  </w:num>
  <w:num w:numId="23">
    <w:abstractNumId w:val="5"/>
  </w:num>
  <w:num w:numId="24">
    <w:abstractNumId w:val="12"/>
  </w:num>
  <w:num w:numId="25">
    <w:abstractNumId w:val="31"/>
  </w:num>
  <w:num w:numId="26">
    <w:abstractNumId w:val="23"/>
  </w:num>
  <w:num w:numId="27">
    <w:abstractNumId w:val="8"/>
  </w:num>
  <w:num w:numId="28">
    <w:abstractNumId w:val="25"/>
  </w:num>
  <w:num w:numId="29">
    <w:abstractNumId w:val="9"/>
  </w:num>
  <w:num w:numId="30">
    <w:abstractNumId w:val="30"/>
  </w:num>
  <w:num w:numId="31">
    <w:abstractNumId w:val="6"/>
  </w:num>
  <w:num w:numId="32">
    <w:abstractNumId w:val="22"/>
  </w:num>
  <w:num w:numId="33">
    <w:abstractNumId w:val="10"/>
  </w:num>
  <w:num w:numId="34">
    <w:abstractNumId w:val="14"/>
  </w:num>
  <w:num w:numId="35">
    <w:abstractNumId w:val="4"/>
  </w:num>
  <w:num w:numId="36">
    <w:abstractNumId w:val="19"/>
  </w:num>
  <w:num w:numId="37">
    <w:abstractNumId w:val="13"/>
  </w:num>
  <w:num w:numId="38">
    <w:abstractNumId w:val="7"/>
  </w:num>
  <w:num w:numId="39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qwUA49yAby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069B9"/>
    <w:rsid w:val="0000719C"/>
    <w:rsid w:val="000100CC"/>
    <w:rsid w:val="00011D5C"/>
    <w:rsid w:val="0001449A"/>
    <w:rsid w:val="00014788"/>
    <w:rsid w:val="00015B22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098"/>
    <w:rsid w:val="00033B21"/>
    <w:rsid w:val="00033C13"/>
    <w:rsid w:val="00034348"/>
    <w:rsid w:val="000347B4"/>
    <w:rsid w:val="00034A56"/>
    <w:rsid w:val="00037290"/>
    <w:rsid w:val="0003734D"/>
    <w:rsid w:val="000377BB"/>
    <w:rsid w:val="000377D9"/>
    <w:rsid w:val="00041699"/>
    <w:rsid w:val="00041D81"/>
    <w:rsid w:val="0004507B"/>
    <w:rsid w:val="00045D5B"/>
    <w:rsid w:val="00046452"/>
    <w:rsid w:val="000471C5"/>
    <w:rsid w:val="00047624"/>
    <w:rsid w:val="00047A6D"/>
    <w:rsid w:val="00047AC6"/>
    <w:rsid w:val="0005100C"/>
    <w:rsid w:val="0005168C"/>
    <w:rsid w:val="00051C62"/>
    <w:rsid w:val="00051EC7"/>
    <w:rsid w:val="00052402"/>
    <w:rsid w:val="000528A1"/>
    <w:rsid w:val="000547C0"/>
    <w:rsid w:val="00055ACB"/>
    <w:rsid w:val="00055BDB"/>
    <w:rsid w:val="00055E30"/>
    <w:rsid w:val="00055FCB"/>
    <w:rsid w:val="00056F99"/>
    <w:rsid w:val="0005742B"/>
    <w:rsid w:val="00057CB6"/>
    <w:rsid w:val="00060E2B"/>
    <w:rsid w:val="0006200C"/>
    <w:rsid w:val="00062D25"/>
    <w:rsid w:val="00062D7E"/>
    <w:rsid w:val="00062F8A"/>
    <w:rsid w:val="000636C4"/>
    <w:rsid w:val="00063C9E"/>
    <w:rsid w:val="00065022"/>
    <w:rsid w:val="00066D41"/>
    <w:rsid w:val="000673DF"/>
    <w:rsid w:val="00067D1C"/>
    <w:rsid w:val="000700BD"/>
    <w:rsid w:val="000708BC"/>
    <w:rsid w:val="00072B01"/>
    <w:rsid w:val="00074060"/>
    <w:rsid w:val="0007655B"/>
    <w:rsid w:val="00076E96"/>
    <w:rsid w:val="0007708D"/>
    <w:rsid w:val="000771A2"/>
    <w:rsid w:val="000773F6"/>
    <w:rsid w:val="00077ABB"/>
    <w:rsid w:val="00077FBE"/>
    <w:rsid w:val="00080662"/>
    <w:rsid w:val="00080923"/>
    <w:rsid w:val="00081023"/>
    <w:rsid w:val="00083608"/>
    <w:rsid w:val="00083AEC"/>
    <w:rsid w:val="00083EA7"/>
    <w:rsid w:val="000855F8"/>
    <w:rsid w:val="00086374"/>
    <w:rsid w:val="00086ACA"/>
    <w:rsid w:val="00087F07"/>
    <w:rsid w:val="00091832"/>
    <w:rsid w:val="00091E9D"/>
    <w:rsid w:val="0009201E"/>
    <w:rsid w:val="00092449"/>
    <w:rsid w:val="00095318"/>
    <w:rsid w:val="00095714"/>
    <w:rsid w:val="00095718"/>
    <w:rsid w:val="0009575D"/>
    <w:rsid w:val="000958B4"/>
    <w:rsid w:val="00095B56"/>
    <w:rsid w:val="00095BBB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5BB8"/>
    <w:rsid w:val="000B668C"/>
    <w:rsid w:val="000B6731"/>
    <w:rsid w:val="000B7296"/>
    <w:rsid w:val="000C1986"/>
    <w:rsid w:val="000C19F7"/>
    <w:rsid w:val="000C1C8B"/>
    <w:rsid w:val="000C2C02"/>
    <w:rsid w:val="000C6084"/>
    <w:rsid w:val="000C69AC"/>
    <w:rsid w:val="000C6C83"/>
    <w:rsid w:val="000C7339"/>
    <w:rsid w:val="000D12F2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CA7"/>
    <w:rsid w:val="00110E7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7E57"/>
    <w:rsid w:val="00130593"/>
    <w:rsid w:val="00130B4A"/>
    <w:rsid w:val="001316E0"/>
    <w:rsid w:val="00131A4A"/>
    <w:rsid w:val="00131C07"/>
    <w:rsid w:val="00132CD6"/>
    <w:rsid w:val="001349D5"/>
    <w:rsid w:val="00134CE4"/>
    <w:rsid w:val="00134D51"/>
    <w:rsid w:val="0013518C"/>
    <w:rsid w:val="00136EFD"/>
    <w:rsid w:val="00137468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2E2C"/>
    <w:rsid w:val="001530FD"/>
    <w:rsid w:val="0015325D"/>
    <w:rsid w:val="0015335C"/>
    <w:rsid w:val="001537C6"/>
    <w:rsid w:val="00156228"/>
    <w:rsid w:val="001565F5"/>
    <w:rsid w:val="00157A74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3200"/>
    <w:rsid w:val="0017424D"/>
    <w:rsid w:val="00174729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1983"/>
    <w:rsid w:val="001B283F"/>
    <w:rsid w:val="001B37E4"/>
    <w:rsid w:val="001B4ACA"/>
    <w:rsid w:val="001B5566"/>
    <w:rsid w:val="001B559B"/>
    <w:rsid w:val="001B65AB"/>
    <w:rsid w:val="001B6B41"/>
    <w:rsid w:val="001B7B08"/>
    <w:rsid w:val="001C1358"/>
    <w:rsid w:val="001C1508"/>
    <w:rsid w:val="001C2127"/>
    <w:rsid w:val="001C2392"/>
    <w:rsid w:val="001C2481"/>
    <w:rsid w:val="001C29E8"/>
    <w:rsid w:val="001C2EB9"/>
    <w:rsid w:val="001C352F"/>
    <w:rsid w:val="001C4D12"/>
    <w:rsid w:val="001C4D4F"/>
    <w:rsid w:val="001C5354"/>
    <w:rsid w:val="001C5DE9"/>
    <w:rsid w:val="001C637D"/>
    <w:rsid w:val="001C6F50"/>
    <w:rsid w:val="001C7D11"/>
    <w:rsid w:val="001C7E2A"/>
    <w:rsid w:val="001D152B"/>
    <w:rsid w:val="001D1E28"/>
    <w:rsid w:val="001D20C5"/>
    <w:rsid w:val="001D3369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798"/>
    <w:rsid w:val="001D79F6"/>
    <w:rsid w:val="001D7A31"/>
    <w:rsid w:val="001E08E5"/>
    <w:rsid w:val="001E1122"/>
    <w:rsid w:val="001E1ABE"/>
    <w:rsid w:val="001E1CDD"/>
    <w:rsid w:val="001E3E02"/>
    <w:rsid w:val="001E3FF2"/>
    <w:rsid w:val="001E4319"/>
    <w:rsid w:val="001E4627"/>
    <w:rsid w:val="001E4FC7"/>
    <w:rsid w:val="001E6183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530B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864"/>
    <w:rsid w:val="00203CE9"/>
    <w:rsid w:val="00203D48"/>
    <w:rsid w:val="00204993"/>
    <w:rsid w:val="00204FA1"/>
    <w:rsid w:val="002050C8"/>
    <w:rsid w:val="00205120"/>
    <w:rsid w:val="002057F3"/>
    <w:rsid w:val="00207141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4081"/>
    <w:rsid w:val="0023460C"/>
    <w:rsid w:val="00235B7E"/>
    <w:rsid w:val="00235D5B"/>
    <w:rsid w:val="00236E37"/>
    <w:rsid w:val="00240CBA"/>
    <w:rsid w:val="00241153"/>
    <w:rsid w:val="00241894"/>
    <w:rsid w:val="00242655"/>
    <w:rsid w:val="00243C69"/>
    <w:rsid w:val="00243EAA"/>
    <w:rsid w:val="0024460D"/>
    <w:rsid w:val="002463A2"/>
    <w:rsid w:val="002464E2"/>
    <w:rsid w:val="00247106"/>
    <w:rsid w:val="002477F2"/>
    <w:rsid w:val="00250D1E"/>
    <w:rsid w:val="00253487"/>
    <w:rsid w:val="002535F9"/>
    <w:rsid w:val="00253A5B"/>
    <w:rsid w:val="00253BD1"/>
    <w:rsid w:val="00253D9C"/>
    <w:rsid w:val="00254B0C"/>
    <w:rsid w:val="0025584A"/>
    <w:rsid w:val="00256514"/>
    <w:rsid w:val="0025680E"/>
    <w:rsid w:val="002569E2"/>
    <w:rsid w:val="00257783"/>
    <w:rsid w:val="00257BC5"/>
    <w:rsid w:val="002609E8"/>
    <w:rsid w:val="00261278"/>
    <w:rsid w:val="00261702"/>
    <w:rsid w:val="0026304A"/>
    <w:rsid w:val="00263236"/>
    <w:rsid w:val="0026408E"/>
    <w:rsid w:val="00264D9F"/>
    <w:rsid w:val="00265647"/>
    <w:rsid w:val="00265AB1"/>
    <w:rsid w:val="00265E6D"/>
    <w:rsid w:val="00270355"/>
    <w:rsid w:val="002706A5"/>
    <w:rsid w:val="002721E4"/>
    <w:rsid w:val="002721E6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22FD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6955"/>
    <w:rsid w:val="00296B1A"/>
    <w:rsid w:val="00296D86"/>
    <w:rsid w:val="00296FB5"/>
    <w:rsid w:val="002974E9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4EF7"/>
    <w:rsid w:val="002C5AD6"/>
    <w:rsid w:val="002C5D42"/>
    <w:rsid w:val="002C62BE"/>
    <w:rsid w:val="002C763B"/>
    <w:rsid w:val="002C7CE9"/>
    <w:rsid w:val="002D0CD2"/>
    <w:rsid w:val="002D1686"/>
    <w:rsid w:val="002D22DD"/>
    <w:rsid w:val="002D2443"/>
    <w:rsid w:val="002D2C8C"/>
    <w:rsid w:val="002D2EF5"/>
    <w:rsid w:val="002D399A"/>
    <w:rsid w:val="002D4E32"/>
    <w:rsid w:val="002D54F4"/>
    <w:rsid w:val="002D59A7"/>
    <w:rsid w:val="002D5ECC"/>
    <w:rsid w:val="002E09DB"/>
    <w:rsid w:val="002E1196"/>
    <w:rsid w:val="002E12CF"/>
    <w:rsid w:val="002E202D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0B72"/>
    <w:rsid w:val="00303528"/>
    <w:rsid w:val="00303AED"/>
    <w:rsid w:val="003040FA"/>
    <w:rsid w:val="003048A7"/>
    <w:rsid w:val="0030544C"/>
    <w:rsid w:val="00305DFC"/>
    <w:rsid w:val="00310E76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1FAF"/>
    <w:rsid w:val="00322376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876"/>
    <w:rsid w:val="0033262E"/>
    <w:rsid w:val="0033267A"/>
    <w:rsid w:val="003327F2"/>
    <w:rsid w:val="00332A08"/>
    <w:rsid w:val="003340D8"/>
    <w:rsid w:val="00334476"/>
    <w:rsid w:val="00334592"/>
    <w:rsid w:val="003346FF"/>
    <w:rsid w:val="00334DA1"/>
    <w:rsid w:val="0033545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50B4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B5C"/>
    <w:rsid w:val="00373BE7"/>
    <w:rsid w:val="00373DF3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4D2B"/>
    <w:rsid w:val="003852AD"/>
    <w:rsid w:val="003866DE"/>
    <w:rsid w:val="00390BC6"/>
    <w:rsid w:val="00392DE7"/>
    <w:rsid w:val="00392EDF"/>
    <w:rsid w:val="0039591E"/>
    <w:rsid w:val="00395CD3"/>
    <w:rsid w:val="0039756F"/>
    <w:rsid w:val="00397BCC"/>
    <w:rsid w:val="003A3363"/>
    <w:rsid w:val="003A39FB"/>
    <w:rsid w:val="003A51A0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2F10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E7BC1"/>
    <w:rsid w:val="003F0E7F"/>
    <w:rsid w:val="003F1A46"/>
    <w:rsid w:val="003F23B4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3F7BFF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8A1"/>
    <w:rsid w:val="00412E40"/>
    <w:rsid w:val="004139E7"/>
    <w:rsid w:val="00414711"/>
    <w:rsid w:val="004148DC"/>
    <w:rsid w:val="004154D4"/>
    <w:rsid w:val="00415564"/>
    <w:rsid w:val="00415EED"/>
    <w:rsid w:val="0041632D"/>
    <w:rsid w:val="00417942"/>
    <w:rsid w:val="00420609"/>
    <w:rsid w:val="004209F3"/>
    <w:rsid w:val="00421F04"/>
    <w:rsid w:val="00422F47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600E3"/>
    <w:rsid w:val="00460144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9F2"/>
    <w:rsid w:val="00480DDD"/>
    <w:rsid w:val="00480FFF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1069"/>
    <w:rsid w:val="0049327F"/>
    <w:rsid w:val="00494081"/>
    <w:rsid w:val="0049514A"/>
    <w:rsid w:val="00495CA6"/>
    <w:rsid w:val="0049675E"/>
    <w:rsid w:val="00496850"/>
    <w:rsid w:val="004A0050"/>
    <w:rsid w:val="004A0A22"/>
    <w:rsid w:val="004A1558"/>
    <w:rsid w:val="004A2469"/>
    <w:rsid w:val="004A3D7F"/>
    <w:rsid w:val="004A49D2"/>
    <w:rsid w:val="004A49EA"/>
    <w:rsid w:val="004A5113"/>
    <w:rsid w:val="004A6E10"/>
    <w:rsid w:val="004A7D38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28C"/>
    <w:rsid w:val="004E1A5B"/>
    <w:rsid w:val="004E26A5"/>
    <w:rsid w:val="004E2F2F"/>
    <w:rsid w:val="004E3E32"/>
    <w:rsid w:val="004E462B"/>
    <w:rsid w:val="004E5830"/>
    <w:rsid w:val="004E5A65"/>
    <w:rsid w:val="004E6C49"/>
    <w:rsid w:val="004E6C71"/>
    <w:rsid w:val="004E6FDF"/>
    <w:rsid w:val="004E76FB"/>
    <w:rsid w:val="004E788A"/>
    <w:rsid w:val="004E7DD8"/>
    <w:rsid w:val="004F11D2"/>
    <w:rsid w:val="004F1298"/>
    <w:rsid w:val="004F3381"/>
    <w:rsid w:val="004F34C3"/>
    <w:rsid w:val="004F43B7"/>
    <w:rsid w:val="004F5198"/>
    <w:rsid w:val="004F5B31"/>
    <w:rsid w:val="004F7AC9"/>
    <w:rsid w:val="00501114"/>
    <w:rsid w:val="0050242A"/>
    <w:rsid w:val="00502B39"/>
    <w:rsid w:val="0050425E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CF2"/>
    <w:rsid w:val="0051799E"/>
    <w:rsid w:val="00522AAF"/>
    <w:rsid w:val="00523D2E"/>
    <w:rsid w:val="00523DBC"/>
    <w:rsid w:val="005245D8"/>
    <w:rsid w:val="00524761"/>
    <w:rsid w:val="00524961"/>
    <w:rsid w:val="00526A6C"/>
    <w:rsid w:val="00526EAA"/>
    <w:rsid w:val="0053079F"/>
    <w:rsid w:val="005318F9"/>
    <w:rsid w:val="00532D9F"/>
    <w:rsid w:val="00532E94"/>
    <w:rsid w:val="00533378"/>
    <w:rsid w:val="00533380"/>
    <w:rsid w:val="00533795"/>
    <w:rsid w:val="005345B5"/>
    <w:rsid w:val="00535A5E"/>
    <w:rsid w:val="00535F9D"/>
    <w:rsid w:val="005363B6"/>
    <w:rsid w:val="005364B8"/>
    <w:rsid w:val="00536E7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0CF2"/>
    <w:rsid w:val="00561742"/>
    <w:rsid w:val="00561A0B"/>
    <w:rsid w:val="00562AD2"/>
    <w:rsid w:val="00562DB5"/>
    <w:rsid w:val="00563BC7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701"/>
    <w:rsid w:val="00574A5E"/>
    <w:rsid w:val="0057570D"/>
    <w:rsid w:val="00575836"/>
    <w:rsid w:val="005768F8"/>
    <w:rsid w:val="005775ED"/>
    <w:rsid w:val="00577709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1D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3840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C0F28"/>
    <w:rsid w:val="005C324E"/>
    <w:rsid w:val="005C387C"/>
    <w:rsid w:val="005C3DC7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E83"/>
    <w:rsid w:val="005E1414"/>
    <w:rsid w:val="005E142E"/>
    <w:rsid w:val="005E1E11"/>
    <w:rsid w:val="005E2AD2"/>
    <w:rsid w:val="005E2E44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8D1"/>
    <w:rsid w:val="005F292D"/>
    <w:rsid w:val="005F3780"/>
    <w:rsid w:val="005F3941"/>
    <w:rsid w:val="005F4857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738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F9E"/>
    <w:rsid w:val="0061440B"/>
    <w:rsid w:val="00616117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9D2"/>
    <w:rsid w:val="006329BF"/>
    <w:rsid w:val="00632B15"/>
    <w:rsid w:val="00635028"/>
    <w:rsid w:val="00635943"/>
    <w:rsid w:val="00636AFB"/>
    <w:rsid w:val="00637586"/>
    <w:rsid w:val="006379B2"/>
    <w:rsid w:val="0064062F"/>
    <w:rsid w:val="006410FE"/>
    <w:rsid w:val="006444D5"/>
    <w:rsid w:val="006446B9"/>
    <w:rsid w:val="006448D7"/>
    <w:rsid w:val="00644DE1"/>
    <w:rsid w:val="00645238"/>
    <w:rsid w:val="00645373"/>
    <w:rsid w:val="00645540"/>
    <w:rsid w:val="00645FA0"/>
    <w:rsid w:val="00646327"/>
    <w:rsid w:val="00646D76"/>
    <w:rsid w:val="00647636"/>
    <w:rsid w:val="00651088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63E69"/>
    <w:rsid w:val="00665E47"/>
    <w:rsid w:val="00666B88"/>
    <w:rsid w:val="00666EA5"/>
    <w:rsid w:val="006675FF"/>
    <w:rsid w:val="006701F7"/>
    <w:rsid w:val="0067041F"/>
    <w:rsid w:val="00673620"/>
    <w:rsid w:val="00673CD2"/>
    <w:rsid w:val="006759AF"/>
    <w:rsid w:val="00675EFE"/>
    <w:rsid w:val="00676CA0"/>
    <w:rsid w:val="00677C4C"/>
    <w:rsid w:val="00680252"/>
    <w:rsid w:val="00680314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3E54"/>
    <w:rsid w:val="006F47BC"/>
    <w:rsid w:val="006F622C"/>
    <w:rsid w:val="007016BD"/>
    <w:rsid w:val="0070223D"/>
    <w:rsid w:val="00703B2B"/>
    <w:rsid w:val="00703C95"/>
    <w:rsid w:val="00705315"/>
    <w:rsid w:val="00705877"/>
    <w:rsid w:val="00706C8A"/>
    <w:rsid w:val="00707BA0"/>
    <w:rsid w:val="007107AE"/>
    <w:rsid w:val="00710DC5"/>
    <w:rsid w:val="007113FD"/>
    <w:rsid w:val="00712A86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308B9"/>
    <w:rsid w:val="00732F66"/>
    <w:rsid w:val="007333AC"/>
    <w:rsid w:val="007336DA"/>
    <w:rsid w:val="00734690"/>
    <w:rsid w:val="007353B5"/>
    <w:rsid w:val="007358C4"/>
    <w:rsid w:val="00735D34"/>
    <w:rsid w:val="007368F3"/>
    <w:rsid w:val="00736B7E"/>
    <w:rsid w:val="007405B9"/>
    <w:rsid w:val="00741D42"/>
    <w:rsid w:val="00743C01"/>
    <w:rsid w:val="00743CF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5C0D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1021"/>
    <w:rsid w:val="00782D0C"/>
    <w:rsid w:val="0078309E"/>
    <w:rsid w:val="00783192"/>
    <w:rsid w:val="007839BC"/>
    <w:rsid w:val="00783A8F"/>
    <w:rsid w:val="00783B51"/>
    <w:rsid w:val="00783D3C"/>
    <w:rsid w:val="00783F2D"/>
    <w:rsid w:val="007844E9"/>
    <w:rsid w:val="00784A2E"/>
    <w:rsid w:val="007850F2"/>
    <w:rsid w:val="00787395"/>
    <w:rsid w:val="007878D2"/>
    <w:rsid w:val="00787DAB"/>
    <w:rsid w:val="00791143"/>
    <w:rsid w:val="00791251"/>
    <w:rsid w:val="00791E9B"/>
    <w:rsid w:val="00791F8B"/>
    <w:rsid w:val="00792A2D"/>
    <w:rsid w:val="00793084"/>
    <w:rsid w:val="007938EB"/>
    <w:rsid w:val="00794090"/>
    <w:rsid w:val="00794553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F34"/>
    <w:rsid w:val="007A5510"/>
    <w:rsid w:val="007B0665"/>
    <w:rsid w:val="007B0733"/>
    <w:rsid w:val="007B0FE7"/>
    <w:rsid w:val="007B10E8"/>
    <w:rsid w:val="007B18BA"/>
    <w:rsid w:val="007B22A5"/>
    <w:rsid w:val="007B4D0E"/>
    <w:rsid w:val="007B520B"/>
    <w:rsid w:val="007B5849"/>
    <w:rsid w:val="007B6BB8"/>
    <w:rsid w:val="007B75B0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470"/>
    <w:rsid w:val="007C48AF"/>
    <w:rsid w:val="007C4E1B"/>
    <w:rsid w:val="007C53F9"/>
    <w:rsid w:val="007C58C2"/>
    <w:rsid w:val="007C6012"/>
    <w:rsid w:val="007D0C2E"/>
    <w:rsid w:val="007D22CD"/>
    <w:rsid w:val="007D3932"/>
    <w:rsid w:val="007D4091"/>
    <w:rsid w:val="007D48FD"/>
    <w:rsid w:val="007D7CE9"/>
    <w:rsid w:val="007E17DE"/>
    <w:rsid w:val="007E1962"/>
    <w:rsid w:val="007E19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9BE"/>
    <w:rsid w:val="007F1C1E"/>
    <w:rsid w:val="007F1FFB"/>
    <w:rsid w:val="007F269F"/>
    <w:rsid w:val="007F2CC0"/>
    <w:rsid w:val="007F3437"/>
    <w:rsid w:val="007F38E5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2221"/>
    <w:rsid w:val="0080261D"/>
    <w:rsid w:val="00803B70"/>
    <w:rsid w:val="00806277"/>
    <w:rsid w:val="00806DBB"/>
    <w:rsid w:val="00807B9C"/>
    <w:rsid w:val="00807D85"/>
    <w:rsid w:val="00810C04"/>
    <w:rsid w:val="00811546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0DA5"/>
    <w:rsid w:val="008212BE"/>
    <w:rsid w:val="00822200"/>
    <w:rsid w:val="00822743"/>
    <w:rsid w:val="00823187"/>
    <w:rsid w:val="0082461F"/>
    <w:rsid w:val="00825F55"/>
    <w:rsid w:val="0082686D"/>
    <w:rsid w:val="00831909"/>
    <w:rsid w:val="00831D08"/>
    <w:rsid w:val="008323EF"/>
    <w:rsid w:val="00832408"/>
    <w:rsid w:val="0083257D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3485"/>
    <w:rsid w:val="00873F0F"/>
    <w:rsid w:val="00874CD6"/>
    <w:rsid w:val="00874E19"/>
    <w:rsid w:val="00875E39"/>
    <w:rsid w:val="0087664F"/>
    <w:rsid w:val="00877C75"/>
    <w:rsid w:val="00877D07"/>
    <w:rsid w:val="00880447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1BA5"/>
    <w:rsid w:val="008927C9"/>
    <w:rsid w:val="00893154"/>
    <w:rsid w:val="00895011"/>
    <w:rsid w:val="008955D2"/>
    <w:rsid w:val="00895C58"/>
    <w:rsid w:val="008960A4"/>
    <w:rsid w:val="008979E3"/>
    <w:rsid w:val="00897BB1"/>
    <w:rsid w:val="008A0FB1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4529"/>
    <w:rsid w:val="008C48FE"/>
    <w:rsid w:val="008C51D8"/>
    <w:rsid w:val="008C5B1B"/>
    <w:rsid w:val="008C5BBC"/>
    <w:rsid w:val="008C5C3B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10F0"/>
    <w:rsid w:val="00932AE8"/>
    <w:rsid w:val="00933B22"/>
    <w:rsid w:val="0093406E"/>
    <w:rsid w:val="0093598C"/>
    <w:rsid w:val="009373ED"/>
    <w:rsid w:val="0093759A"/>
    <w:rsid w:val="00942077"/>
    <w:rsid w:val="009421B1"/>
    <w:rsid w:val="009426FC"/>
    <w:rsid w:val="00943646"/>
    <w:rsid w:val="009444B9"/>
    <w:rsid w:val="00944686"/>
    <w:rsid w:val="00945414"/>
    <w:rsid w:val="00945639"/>
    <w:rsid w:val="009465C7"/>
    <w:rsid w:val="009506EC"/>
    <w:rsid w:val="00950D21"/>
    <w:rsid w:val="009529DD"/>
    <w:rsid w:val="00952B47"/>
    <w:rsid w:val="00953118"/>
    <w:rsid w:val="009541D1"/>
    <w:rsid w:val="009553CC"/>
    <w:rsid w:val="00955608"/>
    <w:rsid w:val="00955DBB"/>
    <w:rsid w:val="00956584"/>
    <w:rsid w:val="00956C88"/>
    <w:rsid w:val="00957F15"/>
    <w:rsid w:val="00960493"/>
    <w:rsid w:val="009618DB"/>
    <w:rsid w:val="009620A9"/>
    <w:rsid w:val="00962798"/>
    <w:rsid w:val="009628B3"/>
    <w:rsid w:val="00962EA6"/>
    <w:rsid w:val="00963B0C"/>
    <w:rsid w:val="00964B05"/>
    <w:rsid w:val="00964E25"/>
    <w:rsid w:val="00966305"/>
    <w:rsid w:val="009674B2"/>
    <w:rsid w:val="0096782B"/>
    <w:rsid w:val="00967CAA"/>
    <w:rsid w:val="00967CCC"/>
    <w:rsid w:val="0097058D"/>
    <w:rsid w:val="009716A9"/>
    <w:rsid w:val="0097236F"/>
    <w:rsid w:val="00972872"/>
    <w:rsid w:val="009730E1"/>
    <w:rsid w:val="00974237"/>
    <w:rsid w:val="009745B3"/>
    <w:rsid w:val="00974E91"/>
    <w:rsid w:val="009755FE"/>
    <w:rsid w:val="009768CC"/>
    <w:rsid w:val="009770A9"/>
    <w:rsid w:val="009776B5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484"/>
    <w:rsid w:val="00986DB0"/>
    <w:rsid w:val="0098763F"/>
    <w:rsid w:val="00990107"/>
    <w:rsid w:val="00991625"/>
    <w:rsid w:val="0099213A"/>
    <w:rsid w:val="00992B84"/>
    <w:rsid w:val="009941D9"/>
    <w:rsid w:val="009942A5"/>
    <w:rsid w:val="0099438E"/>
    <w:rsid w:val="00995353"/>
    <w:rsid w:val="00997394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B7C12"/>
    <w:rsid w:val="009C08FA"/>
    <w:rsid w:val="009C2625"/>
    <w:rsid w:val="009C4C06"/>
    <w:rsid w:val="009C4FE5"/>
    <w:rsid w:val="009C5390"/>
    <w:rsid w:val="009C5458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33C4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C17"/>
    <w:rsid w:val="009F6EF2"/>
    <w:rsid w:val="00A00B66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6DC6"/>
    <w:rsid w:val="00A17A3C"/>
    <w:rsid w:val="00A20D30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30312"/>
    <w:rsid w:val="00A30403"/>
    <w:rsid w:val="00A30EF4"/>
    <w:rsid w:val="00A31230"/>
    <w:rsid w:val="00A31B78"/>
    <w:rsid w:val="00A32571"/>
    <w:rsid w:val="00A32928"/>
    <w:rsid w:val="00A33B53"/>
    <w:rsid w:val="00A34B70"/>
    <w:rsid w:val="00A35CE5"/>
    <w:rsid w:val="00A367CB"/>
    <w:rsid w:val="00A377FE"/>
    <w:rsid w:val="00A37E3F"/>
    <w:rsid w:val="00A42703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3330"/>
    <w:rsid w:val="00A534D0"/>
    <w:rsid w:val="00A55150"/>
    <w:rsid w:val="00A56CED"/>
    <w:rsid w:val="00A604EC"/>
    <w:rsid w:val="00A60F0E"/>
    <w:rsid w:val="00A6146C"/>
    <w:rsid w:val="00A62234"/>
    <w:rsid w:val="00A6347F"/>
    <w:rsid w:val="00A63E73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096"/>
    <w:rsid w:val="00A76679"/>
    <w:rsid w:val="00A76E1D"/>
    <w:rsid w:val="00A76F71"/>
    <w:rsid w:val="00A77FFD"/>
    <w:rsid w:val="00A8058B"/>
    <w:rsid w:val="00A817D8"/>
    <w:rsid w:val="00A81FD1"/>
    <w:rsid w:val="00A84162"/>
    <w:rsid w:val="00A84959"/>
    <w:rsid w:val="00A860E1"/>
    <w:rsid w:val="00A877B7"/>
    <w:rsid w:val="00A90112"/>
    <w:rsid w:val="00A91030"/>
    <w:rsid w:val="00A92D2F"/>
    <w:rsid w:val="00A961D1"/>
    <w:rsid w:val="00A969BA"/>
    <w:rsid w:val="00A96A81"/>
    <w:rsid w:val="00A970EB"/>
    <w:rsid w:val="00AA05E1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A7D78"/>
    <w:rsid w:val="00AB06F3"/>
    <w:rsid w:val="00AB144E"/>
    <w:rsid w:val="00AB3DCF"/>
    <w:rsid w:val="00AB3DDA"/>
    <w:rsid w:val="00AB4A24"/>
    <w:rsid w:val="00AB5B89"/>
    <w:rsid w:val="00AB6030"/>
    <w:rsid w:val="00AB6A40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4730"/>
    <w:rsid w:val="00AD5320"/>
    <w:rsid w:val="00AD5FB8"/>
    <w:rsid w:val="00AD6157"/>
    <w:rsid w:val="00AD66B4"/>
    <w:rsid w:val="00AD7065"/>
    <w:rsid w:val="00AE0DC7"/>
    <w:rsid w:val="00AE3BB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7039"/>
    <w:rsid w:val="00AF7418"/>
    <w:rsid w:val="00AF7C40"/>
    <w:rsid w:val="00B0081D"/>
    <w:rsid w:val="00B00837"/>
    <w:rsid w:val="00B00A25"/>
    <w:rsid w:val="00B00FF7"/>
    <w:rsid w:val="00B015CC"/>
    <w:rsid w:val="00B0204A"/>
    <w:rsid w:val="00B028CE"/>
    <w:rsid w:val="00B029C3"/>
    <w:rsid w:val="00B02AA5"/>
    <w:rsid w:val="00B03E6E"/>
    <w:rsid w:val="00B047DE"/>
    <w:rsid w:val="00B048E4"/>
    <w:rsid w:val="00B054DD"/>
    <w:rsid w:val="00B064C9"/>
    <w:rsid w:val="00B064FC"/>
    <w:rsid w:val="00B07118"/>
    <w:rsid w:val="00B072DD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75BA"/>
    <w:rsid w:val="00B17CAB"/>
    <w:rsid w:val="00B20E1F"/>
    <w:rsid w:val="00B21BAB"/>
    <w:rsid w:val="00B2232C"/>
    <w:rsid w:val="00B2246C"/>
    <w:rsid w:val="00B22616"/>
    <w:rsid w:val="00B242F8"/>
    <w:rsid w:val="00B26C97"/>
    <w:rsid w:val="00B26C9A"/>
    <w:rsid w:val="00B306BB"/>
    <w:rsid w:val="00B31952"/>
    <w:rsid w:val="00B32014"/>
    <w:rsid w:val="00B3249D"/>
    <w:rsid w:val="00B326FA"/>
    <w:rsid w:val="00B33714"/>
    <w:rsid w:val="00B33B57"/>
    <w:rsid w:val="00B34D9E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242"/>
    <w:rsid w:val="00B42AA5"/>
    <w:rsid w:val="00B430FF"/>
    <w:rsid w:val="00B437D6"/>
    <w:rsid w:val="00B447FA"/>
    <w:rsid w:val="00B452E4"/>
    <w:rsid w:val="00B455AD"/>
    <w:rsid w:val="00B46F71"/>
    <w:rsid w:val="00B50828"/>
    <w:rsid w:val="00B50D5C"/>
    <w:rsid w:val="00B5159C"/>
    <w:rsid w:val="00B52FF1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2AA8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5BB0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09C"/>
    <w:rsid w:val="00BA3AD0"/>
    <w:rsid w:val="00BA4C2B"/>
    <w:rsid w:val="00BA4D3C"/>
    <w:rsid w:val="00BA50F4"/>
    <w:rsid w:val="00BA62AF"/>
    <w:rsid w:val="00BA6A25"/>
    <w:rsid w:val="00BA6F98"/>
    <w:rsid w:val="00BA73E2"/>
    <w:rsid w:val="00BA7726"/>
    <w:rsid w:val="00BA77B4"/>
    <w:rsid w:val="00BB027F"/>
    <w:rsid w:val="00BB0C18"/>
    <w:rsid w:val="00BB0D88"/>
    <w:rsid w:val="00BB1BF1"/>
    <w:rsid w:val="00BB39C4"/>
    <w:rsid w:val="00BB4139"/>
    <w:rsid w:val="00BB5E23"/>
    <w:rsid w:val="00BB5E36"/>
    <w:rsid w:val="00BB682E"/>
    <w:rsid w:val="00BB7037"/>
    <w:rsid w:val="00BC3589"/>
    <w:rsid w:val="00BC3720"/>
    <w:rsid w:val="00BC3DA7"/>
    <w:rsid w:val="00BC4C0E"/>
    <w:rsid w:val="00BC6D96"/>
    <w:rsid w:val="00BC75F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2DA6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1D34"/>
    <w:rsid w:val="00C34060"/>
    <w:rsid w:val="00C34750"/>
    <w:rsid w:val="00C34CF9"/>
    <w:rsid w:val="00C362D5"/>
    <w:rsid w:val="00C36B4A"/>
    <w:rsid w:val="00C36F4F"/>
    <w:rsid w:val="00C36FC4"/>
    <w:rsid w:val="00C4153C"/>
    <w:rsid w:val="00C42B02"/>
    <w:rsid w:val="00C435F3"/>
    <w:rsid w:val="00C44546"/>
    <w:rsid w:val="00C449ED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334B"/>
    <w:rsid w:val="00C53905"/>
    <w:rsid w:val="00C5488F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71F56"/>
    <w:rsid w:val="00C72FA9"/>
    <w:rsid w:val="00C7309A"/>
    <w:rsid w:val="00C7482C"/>
    <w:rsid w:val="00C75345"/>
    <w:rsid w:val="00C76721"/>
    <w:rsid w:val="00C7680E"/>
    <w:rsid w:val="00C80440"/>
    <w:rsid w:val="00C804B6"/>
    <w:rsid w:val="00C80590"/>
    <w:rsid w:val="00C80DB4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1531"/>
    <w:rsid w:val="00CB2155"/>
    <w:rsid w:val="00CB3267"/>
    <w:rsid w:val="00CB33D5"/>
    <w:rsid w:val="00CB4C60"/>
    <w:rsid w:val="00CB6BDA"/>
    <w:rsid w:val="00CB7D68"/>
    <w:rsid w:val="00CC0026"/>
    <w:rsid w:val="00CC055C"/>
    <w:rsid w:val="00CC0981"/>
    <w:rsid w:val="00CC0AE3"/>
    <w:rsid w:val="00CC1897"/>
    <w:rsid w:val="00CC2017"/>
    <w:rsid w:val="00CC20E7"/>
    <w:rsid w:val="00CC45D0"/>
    <w:rsid w:val="00CC54E8"/>
    <w:rsid w:val="00CC71F0"/>
    <w:rsid w:val="00CC7228"/>
    <w:rsid w:val="00CC7F81"/>
    <w:rsid w:val="00CD00AE"/>
    <w:rsid w:val="00CD019F"/>
    <w:rsid w:val="00CD1952"/>
    <w:rsid w:val="00CD24BC"/>
    <w:rsid w:val="00CD287D"/>
    <w:rsid w:val="00CD28E5"/>
    <w:rsid w:val="00CD3C4B"/>
    <w:rsid w:val="00CD3DCE"/>
    <w:rsid w:val="00CD6F1F"/>
    <w:rsid w:val="00CE0062"/>
    <w:rsid w:val="00CE0C78"/>
    <w:rsid w:val="00CE1118"/>
    <w:rsid w:val="00CE1AFD"/>
    <w:rsid w:val="00CE326F"/>
    <w:rsid w:val="00CE53EB"/>
    <w:rsid w:val="00CE6152"/>
    <w:rsid w:val="00CE6ACD"/>
    <w:rsid w:val="00CE6C13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3C8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2780"/>
    <w:rsid w:val="00D22A05"/>
    <w:rsid w:val="00D2416A"/>
    <w:rsid w:val="00D25C02"/>
    <w:rsid w:val="00D30BB8"/>
    <w:rsid w:val="00D30CF8"/>
    <w:rsid w:val="00D316FC"/>
    <w:rsid w:val="00D31C71"/>
    <w:rsid w:val="00D334C1"/>
    <w:rsid w:val="00D33A87"/>
    <w:rsid w:val="00D33D15"/>
    <w:rsid w:val="00D33F0F"/>
    <w:rsid w:val="00D34BE4"/>
    <w:rsid w:val="00D34E15"/>
    <w:rsid w:val="00D34ED3"/>
    <w:rsid w:val="00D357F7"/>
    <w:rsid w:val="00D35BAA"/>
    <w:rsid w:val="00D360E3"/>
    <w:rsid w:val="00D36C5C"/>
    <w:rsid w:val="00D36E02"/>
    <w:rsid w:val="00D37D64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DA8"/>
    <w:rsid w:val="00D64057"/>
    <w:rsid w:val="00D64D26"/>
    <w:rsid w:val="00D66DC6"/>
    <w:rsid w:val="00D67060"/>
    <w:rsid w:val="00D70176"/>
    <w:rsid w:val="00D705F5"/>
    <w:rsid w:val="00D70916"/>
    <w:rsid w:val="00D7311A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D2"/>
    <w:rsid w:val="00DA4EF0"/>
    <w:rsid w:val="00DA5609"/>
    <w:rsid w:val="00DA6736"/>
    <w:rsid w:val="00DA6758"/>
    <w:rsid w:val="00DA6C63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B7C47"/>
    <w:rsid w:val="00DC0446"/>
    <w:rsid w:val="00DC05F3"/>
    <w:rsid w:val="00DC0FC0"/>
    <w:rsid w:val="00DC1607"/>
    <w:rsid w:val="00DC1EF1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5858"/>
    <w:rsid w:val="00DD6553"/>
    <w:rsid w:val="00DD76F9"/>
    <w:rsid w:val="00DE0798"/>
    <w:rsid w:val="00DE196E"/>
    <w:rsid w:val="00DE1F19"/>
    <w:rsid w:val="00DE315F"/>
    <w:rsid w:val="00DE4475"/>
    <w:rsid w:val="00DE530B"/>
    <w:rsid w:val="00DE60B8"/>
    <w:rsid w:val="00DF0550"/>
    <w:rsid w:val="00DF10C3"/>
    <w:rsid w:val="00DF14ED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445"/>
    <w:rsid w:val="00E00688"/>
    <w:rsid w:val="00E00B01"/>
    <w:rsid w:val="00E016DE"/>
    <w:rsid w:val="00E0273D"/>
    <w:rsid w:val="00E0286D"/>
    <w:rsid w:val="00E02CA0"/>
    <w:rsid w:val="00E02F78"/>
    <w:rsid w:val="00E03288"/>
    <w:rsid w:val="00E039DB"/>
    <w:rsid w:val="00E041B2"/>
    <w:rsid w:val="00E045AD"/>
    <w:rsid w:val="00E04D8D"/>
    <w:rsid w:val="00E04F59"/>
    <w:rsid w:val="00E0668A"/>
    <w:rsid w:val="00E06788"/>
    <w:rsid w:val="00E07254"/>
    <w:rsid w:val="00E07D1C"/>
    <w:rsid w:val="00E1046A"/>
    <w:rsid w:val="00E1078B"/>
    <w:rsid w:val="00E10924"/>
    <w:rsid w:val="00E11F13"/>
    <w:rsid w:val="00E128AA"/>
    <w:rsid w:val="00E12A69"/>
    <w:rsid w:val="00E12D55"/>
    <w:rsid w:val="00E12F8B"/>
    <w:rsid w:val="00E131F8"/>
    <w:rsid w:val="00E136C9"/>
    <w:rsid w:val="00E16594"/>
    <w:rsid w:val="00E16672"/>
    <w:rsid w:val="00E207E6"/>
    <w:rsid w:val="00E2105D"/>
    <w:rsid w:val="00E21269"/>
    <w:rsid w:val="00E219E7"/>
    <w:rsid w:val="00E2224C"/>
    <w:rsid w:val="00E22C15"/>
    <w:rsid w:val="00E2381A"/>
    <w:rsid w:val="00E245F7"/>
    <w:rsid w:val="00E24A38"/>
    <w:rsid w:val="00E250F9"/>
    <w:rsid w:val="00E25178"/>
    <w:rsid w:val="00E255E8"/>
    <w:rsid w:val="00E25626"/>
    <w:rsid w:val="00E25BAE"/>
    <w:rsid w:val="00E27CDE"/>
    <w:rsid w:val="00E307A8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975"/>
    <w:rsid w:val="00E37B5F"/>
    <w:rsid w:val="00E40405"/>
    <w:rsid w:val="00E40434"/>
    <w:rsid w:val="00E4113C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004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456F"/>
    <w:rsid w:val="00E745E3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8749A"/>
    <w:rsid w:val="00E90601"/>
    <w:rsid w:val="00E90999"/>
    <w:rsid w:val="00E90CE6"/>
    <w:rsid w:val="00E912A6"/>
    <w:rsid w:val="00E9257F"/>
    <w:rsid w:val="00E92C46"/>
    <w:rsid w:val="00E93AD8"/>
    <w:rsid w:val="00E96498"/>
    <w:rsid w:val="00EA136B"/>
    <w:rsid w:val="00EA17DA"/>
    <w:rsid w:val="00EA2249"/>
    <w:rsid w:val="00EA28E5"/>
    <w:rsid w:val="00EA2E4F"/>
    <w:rsid w:val="00EA37D1"/>
    <w:rsid w:val="00EA44ED"/>
    <w:rsid w:val="00EA4CF1"/>
    <w:rsid w:val="00EA5E8A"/>
    <w:rsid w:val="00EA7145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B625C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1AAD"/>
    <w:rsid w:val="00EE23E3"/>
    <w:rsid w:val="00EE24C0"/>
    <w:rsid w:val="00EE2CCF"/>
    <w:rsid w:val="00EE5405"/>
    <w:rsid w:val="00EE5B1D"/>
    <w:rsid w:val="00EE687F"/>
    <w:rsid w:val="00EE6F9A"/>
    <w:rsid w:val="00EF04ED"/>
    <w:rsid w:val="00EF07C3"/>
    <w:rsid w:val="00EF2FF4"/>
    <w:rsid w:val="00EF3D75"/>
    <w:rsid w:val="00EF4366"/>
    <w:rsid w:val="00EF43FD"/>
    <w:rsid w:val="00EF677E"/>
    <w:rsid w:val="00F0080E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5DFC"/>
    <w:rsid w:val="00F279F8"/>
    <w:rsid w:val="00F307AA"/>
    <w:rsid w:val="00F30C4B"/>
    <w:rsid w:val="00F31558"/>
    <w:rsid w:val="00F3180C"/>
    <w:rsid w:val="00F3180E"/>
    <w:rsid w:val="00F31845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389"/>
    <w:rsid w:val="00F54ADF"/>
    <w:rsid w:val="00F551CE"/>
    <w:rsid w:val="00F55B77"/>
    <w:rsid w:val="00F5609C"/>
    <w:rsid w:val="00F5750B"/>
    <w:rsid w:val="00F57FFD"/>
    <w:rsid w:val="00F60BDA"/>
    <w:rsid w:val="00F613EB"/>
    <w:rsid w:val="00F6177F"/>
    <w:rsid w:val="00F617B6"/>
    <w:rsid w:val="00F620A3"/>
    <w:rsid w:val="00F63965"/>
    <w:rsid w:val="00F64DBE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77489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5AF"/>
    <w:rsid w:val="00F91A4A"/>
    <w:rsid w:val="00F91BBD"/>
    <w:rsid w:val="00F91FBB"/>
    <w:rsid w:val="00F93E60"/>
    <w:rsid w:val="00F941ED"/>
    <w:rsid w:val="00F94545"/>
    <w:rsid w:val="00F94776"/>
    <w:rsid w:val="00F94C4D"/>
    <w:rsid w:val="00F9556A"/>
    <w:rsid w:val="00F955D5"/>
    <w:rsid w:val="00F97727"/>
    <w:rsid w:val="00F978BD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6114"/>
    <w:rsid w:val="00FB658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9D0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F0116"/>
    <w:rsid w:val="00FF1A66"/>
    <w:rsid w:val="00FF2D66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qFormat/>
    <w:rsid w:val="00A76096"/>
    <w:rPr>
      <w:lang w:val="en-GB" w:eastAsia="en-US"/>
    </w:rPr>
  </w:style>
  <w:style w:type="character" w:customStyle="1" w:styleId="B2Char">
    <w:name w:val="B2 Char"/>
    <w:link w:val="B2"/>
    <w:qFormat/>
    <w:rsid w:val="00DC1EF1"/>
    <w:rPr>
      <w:rFonts w:eastAsia="Times New Roman"/>
      <w:lang w:val="en-GB" w:eastAsia="en-GB"/>
    </w:rPr>
  </w:style>
  <w:style w:type="character" w:styleId="af9">
    <w:name w:val="Emphasis"/>
    <w:uiPriority w:val="20"/>
    <w:qFormat/>
    <w:rsid w:val="00DC1E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5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4.wmf"/><Relationship Id="rId21" Type="http://schemas.openxmlformats.org/officeDocument/2006/relationships/image" Target="media/image6.wmf"/><Relationship Id="rId34" Type="http://schemas.openxmlformats.org/officeDocument/2006/relationships/image" Target="media/image11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image" Target="media/image9.w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7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2.wmf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3B709-7CA3-49E7-920A-E584D741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2587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6496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162</cp:revision>
  <cp:lastPrinted>2008-12-09T03:19:00Z</cp:lastPrinted>
  <dcterms:created xsi:type="dcterms:W3CDTF">2019-01-09T21:59:00Z</dcterms:created>
  <dcterms:modified xsi:type="dcterms:W3CDTF">2020-04-10T11:02:00Z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